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0AF9" w14:textId="77777777" w:rsidR="00C30E1F" w:rsidRPr="009D5190" w:rsidRDefault="00C30E1F" w:rsidP="00C30E1F">
      <w:pPr>
        <w:widowControl w:val="1"/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  <w:t xml:space="preserve">Исход. № </w:t>
      </w:r>
      <w:r w:rsidR="009927A0" w:rsidRPr="009D5190">
        <w:rPr>
          <w:rFonts w:ascii="Bookman Old Style" w:eastAsia="Times New Roman" w:hAnsi="Bookman Old Style" w:cs="Times New Roman"/>
          <w:color w:val="FF0000"/>
          <w:sz w:val="18"/>
          <w:szCs w:val="24"/>
          <w:lang w:eastAsia="ru-RU"/>
        </w:rPr>
        <w:t xml:space="preserve">17-ГК</w:t>
      </w:r>
    </w:p>
    <w:p w14:paraId="4909DCEE" w14:textId="77777777" w:rsidR="00C30E1F" w:rsidRPr="009D5190" w:rsidRDefault="00C30E1F" w:rsidP="00C30E1F">
      <w:pPr>
        <w:widowControl w:val="1"/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  <w:t xml:space="preserve">д. Образцово</w:t>
      </w:r>
    </w:p>
    <w:p w14:paraId="1A6D7493" w14:textId="77777777" w:rsidR="00C30E1F" w:rsidRPr="009D5190" w:rsidRDefault="00C30E1F" w:rsidP="00C30E1F">
      <w:pPr>
        <w:widowControl w:val="1"/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  <w:t>Московская обл.</w:t>
      </w:r>
    </w:p>
    <w:p w14:paraId="741DE445" w14:textId="77777777" w:rsidR="00C30E1F" w:rsidRPr="009D5190" w:rsidRDefault="00C30E1F" w:rsidP="00C30E1F">
      <w:pPr>
        <w:widowControl w:val="1"/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16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  <w:t>«</w:t>
      </w:r>
      <w:r w:rsidR="009927A0" w:rsidRPr="009D5190">
        <w:rPr>
          <w:rFonts w:ascii="Bookman Old Style" w:eastAsia="Times New Roman" w:hAnsi="Bookman Old Style" w:cs="Times New Roman"/>
          <w:color w:val="FF0000"/>
          <w:sz w:val="18"/>
          <w:szCs w:val="24"/>
          <w:lang w:eastAsia="ru-RU"/>
        </w:rPr>
        <w:t xml:space="preserve">16</w:t>
      </w:r>
      <w:r w:rsidRPr="009D5190"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  <w:t xml:space="preserve">» </w:t>
      </w:r>
      <w:r w:rsidR="009927A0" w:rsidRPr="009D5190">
        <w:rPr>
          <w:rFonts w:ascii="Bookman Old Style" w:eastAsia="Times New Roman" w:hAnsi="Bookman Old Style" w:cs="Times New Roman"/>
          <w:color w:val="FF0000"/>
          <w:sz w:val="18"/>
          <w:szCs w:val="24"/>
          <w:lang w:eastAsia="ru-RU"/>
        </w:rPr>
        <w:t xml:space="preserve">янва</w:t>
      </w:r>
      <w:r w:rsidRPr="009D5190">
        <w:rPr>
          <w:rFonts w:ascii="Bookman Old Style" w:eastAsia="Times New Roman" w:hAnsi="Bookman Old Style" w:cs="Times New Roman"/>
          <w:color w:val="FF0000"/>
          <w:sz w:val="18"/>
          <w:szCs w:val="24"/>
          <w:lang w:eastAsia="ru-RU"/>
        </w:rPr>
        <w:t xml:space="preserve">ря</w:t>
      </w:r>
      <w:r w:rsidRPr="009D5190">
        <w:rPr>
          <w:rFonts w:ascii="Bookman Old Style" w:eastAsia="Times New Roman" w:hAnsi="Bookman Old Style" w:cs="Times New Roman"/>
          <w:color w:val="000000"/>
          <w:sz w:val="18"/>
          <w:szCs w:val="24"/>
          <w:lang w:eastAsia="ru-RU"/>
        </w:rPr>
        <w:t xml:space="preserve"> 2026 г.</w:t>
      </w:r>
    </w:p>
    <w:p w14:paraId="39CB2619" w14:textId="77777777" w:rsidR="00C30E1F" w:rsidRPr="009D5190" w:rsidRDefault="00C30E1F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b/>
          <w:color w:val="000000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b/>
          <w:color w:val="000000"/>
          <w:szCs w:val="24"/>
          <w:lang w:eastAsia="ru-RU"/>
        </w:rPr>
        <w:t xml:space="preserve">ГЕНЕРАЛЬНОМОМУ ДИРЕКТОРУ  </w:t>
      </w:r>
    </w:p>
    <w:p w14:paraId="418170D0" w14:textId="77777777" w:rsidR="00C30E1F" w:rsidRPr="009D5190" w:rsidRDefault="00C30E1F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b/>
          <w:color w:val="000000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b/>
          <w:color w:val="000000"/>
          <w:szCs w:val="24"/>
          <w:lang w:eastAsia="ru-RU"/>
        </w:rPr>
        <w:t xml:space="preserve">ООО «МОНОЛИТНЫЙ КОНТУР»</w:t>
      </w:r>
    </w:p>
    <w:p w14:paraId="1DD1AC56" w14:textId="77777777" w:rsidR="00C30E1F" w:rsidRPr="009D5190" w:rsidRDefault="00C30E1F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b/>
          <w:color w:val="000000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b/>
          <w:color w:val="000000"/>
          <w:szCs w:val="24"/>
          <w:lang w:eastAsia="ru-RU"/>
        </w:rPr>
        <w:t xml:space="preserve">МОРОЗОВУ Д.А. </w:t>
      </w:r>
    </w:p>
    <w:p w14:paraId="0FCD31BE" w14:textId="77777777" w:rsidR="00C30E1F" w:rsidRPr="009D5190" w:rsidRDefault="00A24395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</w:pPr>
      <w:r w:rsidRPr="009D5190">
        <w:rPr>
          <w:rFonts w:ascii="Bookman Old Style" w:eastAsia="Courier New" w:hAnsi="Bookman Old Style" w:cs="Times New Roman"/>
          <w:color w:val="000000"/>
          <w:sz w:val="20"/>
          <w:szCs w:val="24"/>
          <w:u w:val="single"/>
          <w:lang w:eastAsia="ru-RU"/>
        </w:rPr>
        <w:t>Адрес:</w:t>
      </w:r>
      <w:r w:rsidRPr="009D5190">
        <w:rPr>
          <w:rFonts w:ascii="Bookman Old Style" w:eastAsia="Courier New" w:hAnsi="Bookman Old Style" w:cs="Times New Roman"/>
          <w:color w:val="000000"/>
          <w:sz w:val="20"/>
          <w:szCs w:val="24"/>
          <w:lang w:eastAsia="ru-RU"/>
        </w:rPr>
        <w:t xml:space="preserve"> </w:t>
      </w:r>
      <w:r w:rsidR="00C30E1F" w:rsidRPr="009D5190"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  <w:t xml:space="preserve">г. Примерск, </w:t>
      </w:r>
      <w:proofErr w:type="spellStart"/>
      <w:r w:rsidR="00C30E1F" w:rsidRPr="009D5190"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  <w:t xml:space="preserve">ул.</w:t>
      </w:r>
      <w:proofErr w:type="spellEnd"/>
      <w:r w:rsidR="00C30E1F" w:rsidRPr="009D5190"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  <w:t xml:space="preserve"> Условная,</w:t>
      </w:r>
    </w:p>
    <w:p w14:paraId="4DF9F8F9" w14:textId="77777777" w:rsidR="00C30E1F" w:rsidRPr="009D5190" w:rsidRDefault="00C30E1F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  <w:t xml:space="preserve">дом 4, помещение 1/3, </w:t>
      </w:r>
    </w:p>
    <w:p w14:paraId="09D15615" w14:textId="77777777" w:rsidR="00C30E1F" w:rsidRPr="009D5190" w:rsidRDefault="00C30E1F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b/>
          <w:color w:val="000000"/>
          <w:sz w:val="20"/>
          <w:szCs w:val="24"/>
          <w:lang w:eastAsia="ru-RU"/>
        </w:rPr>
        <w:t>Тел.: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  <w:t xml:space="preserve"> +7 (000) 000-00-00</w:t>
      </w:r>
    </w:p>
    <w:p w14:paraId="3EE00D24" w14:textId="77777777" w:rsidR="00C30E1F" w:rsidRPr="009D5190" w:rsidRDefault="00C30E1F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b/>
          <w:color w:val="000000"/>
          <w:sz w:val="20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b/>
          <w:color w:val="000000"/>
          <w:sz w:val="20"/>
          <w:szCs w:val="24"/>
          <w:lang w:eastAsia="ru-RU"/>
        </w:rPr>
        <w:t xml:space="preserve">E-mail: office@example.invalid</w:t>
      </w:r>
      <w:hyperlink r:id="rId7" w:history="1">
        <w:r w:rsidRPr="009D5190">
          <w:rPr>
            <w:rFonts w:ascii="Bookman Old Style" w:eastAsia="Times New Roman" w:hAnsi="Bookman Old Style" w:cs="Times New Roman"/>
            <w:color w:val="0066CC"/>
            <w:sz w:val="20"/>
            <w:szCs w:val="24"/>
            <w:u w:val="single"/>
            <w:lang w:val="en-US" w:eastAsia="ru-RU"/>
          </w:rPr>
          <w:t xml:space="preserve"/>
        </w:r>
        <w:r w:rsidRPr="009D5190">
          <w:rPr>
            <w:rFonts w:ascii="Bookman Old Style" w:eastAsia="Times New Roman" w:hAnsi="Bookman Old Style" w:cs="Times New Roman"/>
            <w:color w:val="0066CC"/>
            <w:sz w:val="20"/>
            <w:szCs w:val="24"/>
            <w:u w:val="single"/>
            <w:lang w:eastAsia="ru-RU"/>
          </w:rPr>
          <w:t xml:space="preserve"/>
        </w:r>
        <w:proofErr w:type="spellStart"/>
        <w:r w:rsidRPr="009D5190">
          <w:rPr>
            <w:rFonts w:ascii="Bookman Old Style" w:eastAsia="Times New Roman" w:hAnsi="Bookman Old Style" w:cs="Times New Roman"/>
            <w:color w:val="0066CC"/>
            <w:sz w:val="20"/>
            <w:szCs w:val="24"/>
            <w:u w:val="single"/>
            <w:lang w:val="en-US" w:eastAsia="ru-RU"/>
          </w:rPr>
          <w:t xml:space="preserve"/>
        </w:r>
        <w:proofErr w:type="spellEnd"/>
        <w:r w:rsidRPr="009D5190">
          <w:rPr>
            <w:rFonts w:ascii="Bookman Old Style" w:eastAsia="Times New Roman" w:hAnsi="Bookman Old Style" w:cs="Times New Roman"/>
            <w:color w:val="0066CC"/>
            <w:sz w:val="20"/>
            <w:szCs w:val="24"/>
            <w:u w:val="single"/>
            <w:lang w:eastAsia="ru-RU"/>
          </w:rPr>
          <w:t xml:space="preserve"/>
        </w:r>
        <w:proofErr w:type="spellStart"/>
        <w:r w:rsidRPr="009D5190">
          <w:rPr>
            <w:rFonts w:ascii="Bookman Old Style" w:eastAsia="Times New Roman" w:hAnsi="Bookman Old Style" w:cs="Times New Roman"/>
            <w:color w:val="0066CC"/>
            <w:sz w:val="20"/>
            <w:szCs w:val="24"/>
            <w:u w:val="single"/>
            <w:lang w:val="en-US" w:eastAsia="ru-RU"/>
          </w:rPr>
          <w:t xml:space="preserve"/>
        </w:r>
        <w:proofErr w:type="spellEnd"/>
        <w:r w:rsidRPr="009D5190">
          <w:rPr>
            <w:rFonts w:ascii="Bookman Old Style" w:eastAsia="Times New Roman" w:hAnsi="Bookman Old Style" w:cs="Times New Roman"/>
            <w:color w:val="0066CC"/>
            <w:sz w:val="20"/>
            <w:szCs w:val="24"/>
            <w:u w:val="single"/>
            <w:lang w:eastAsia="ru-RU"/>
          </w:rPr>
          <w:t xml:space="preserve"/>
        </w:r>
        <w:proofErr w:type="spellStart"/>
        <w:r w:rsidRPr="009D5190">
          <w:rPr>
            <w:rFonts w:ascii="Bookman Old Style" w:eastAsia="Times New Roman" w:hAnsi="Bookman Old Style" w:cs="Times New Roman"/>
            <w:color w:val="0066CC"/>
            <w:sz w:val="20"/>
            <w:szCs w:val="24"/>
            <w:u w:val="single"/>
            <w:lang w:val="en-US" w:eastAsia="ru-RU"/>
          </w:rPr>
          <w:t xml:space="preserve"/>
        </w:r>
        <w:proofErr w:type="spellEnd"/>
      </w:hyperlink>
      <w:r w:rsidRPr="009D5190">
        <w:rPr>
          <w:rFonts w:ascii="Bookman Old Style" w:eastAsia="Times New Roman" w:hAnsi="Bookman Old Style" w:cs="Times New Roman"/>
          <w:color w:val="000000"/>
          <w:sz w:val="20"/>
          <w:szCs w:val="24"/>
          <w:lang w:eastAsia="ru-RU"/>
        </w:rPr>
        <w:t xml:space="preserve"/>
      </w:r>
    </w:p>
    <w:p w14:paraId="3464E9AF" w14:textId="77777777" w:rsidR="00C30E1F" w:rsidRPr="009D5190" w:rsidRDefault="00C30E1F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color w:val="0066CC"/>
          <w:sz w:val="20"/>
          <w:szCs w:val="24"/>
          <w:u w:val="single"/>
          <w:lang w:eastAsia="ru-RU"/>
        </w:rPr>
      </w:pPr>
      <w:r w:rsidRPr="009D5190">
        <w:rPr>
          <w:rFonts w:ascii="Bookman Old Style" w:eastAsia="Times New Roman" w:hAnsi="Bookman Old Style" w:cs="Times New Roman"/>
          <w:b/>
          <w:color w:val="000000"/>
          <w:sz w:val="20"/>
          <w:szCs w:val="24"/>
          <w:lang w:eastAsia="ru-RU"/>
        </w:rPr>
        <w:t xml:space="preserve">Сайт: </w:t>
      </w:r>
      <w:hyperlink r:id="rId8" w:history="1">
        <w:r w:rsidRPr="009D5190">
          <w:rPr>
            <w:rFonts w:ascii="Bookman Old Style" w:eastAsia="Courier New" w:hAnsi="Bookman Old Style" w:cs="Courier New"/>
            <w:color w:val="0066CC"/>
            <w:sz w:val="20"/>
            <w:szCs w:val="24"/>
            <w:u w:val="single"/>
            <w:lang w:val="en-US" w:eastAsia="ru-RU"/>
          </w:rPr>
          <w:t xml:space="preserve">https://example</w:t>
        </w:r>
        <w:r w:rsidRPr="009D5190">
          <w:rPr>
            <w:rFonts w:ascii="Bookman Old Style" w:eastAsia="Courier New" w:hAnsi="Bookman Old Style" w:cs="Courier New"/>
            <w:color w:val="0066CC"/>
            <w:sz w:val="20"/>
            <w:szCs w:val="24"/>
            <w:u w:val="single"/>
            <w:lang w:eastAsia="ru-RU"/>
          </w:rPr>
          <w:t>.</w:t>
        </w:r>
        <w:proofErr w:type="spellStart"/>
        <w:r w:rsidRPr="009D5190">
          <w:rPr>
            <w:rFonts w:ascii="Bookman Old Style" w:eastAsia="Courier New" w:hAnsi="Bookman Old Style" w:cs="Courier New"/>
            <w:color w:val="0066CC"/>
            <w:sz w:val="20"/>
            <w:szCs w:val="24"/>
            <w:u w:val="single"/>
            <w:lang w:val="en-US" w:eastAsia="ru-RU"/>
          </w:rPr>
          <w:t xml:space="preserve">invalid/reference</w:t>
        </w:r>
        <w:proofErr w:type="spellEnd"/>
        <w:r w:rsidRPr="009D5190">
          <w:rPr>
            <w:rFonts w:ascii="Bookman Old Style" w:eastAsia="Courier New" w:hAnsi="Bookman Old Style" w:cs="Courier New"/>
            <w:color w:val="0066CC"/>
            <w:sz w:val="20"/>
            <w:szCs w:val="24"/>
            <w:u w:val="single"/>
            <w:lang w:eastAsia="ru-RU"/>
          </w:rPr>
          <w:t xml:space="preserve"/>
        </w:r>
        <w:proofErr w:type="spellStart"/>
        <w:r w:rsidRPr="009D5190">
          <w:rPr>
            <w:rFonts w:ascii="Bookman Old Style" w:eastAsia="Courier New" w:hAnsi="Bookman Old Style" w:cs="Courier New"/>
            <w:color w:val="0066CC"/>
            <w:sz w:val="20"/>
            <w:szCs w:val="24"/>
            <w:u w:val="single"/>
            <w:lang w:val="en-US" w:eastAsia="ru-RU"/>
          </w:rPr>
          <w:t xml:space="preserve"/>
        </w:r>
        <w:proofErr w:type="spellEnd"/>
        <w:r w:rsidRPr="009D5190">
          <w:rPr>
            <w:rFonts w:ascii="Bookman Old Style" w:eastAsia="Courier New" w:hAnsi="Bookman Old Style" w:cs="Courier New"/>
            <w:color w:val="0066CC"/>
            <w:sz w:val="20"/>
            <w:szCs w:val="24"/>
            <w:u w:val="single"/>
            <w:lang w:eastAsia="ru-RU"/>
          </w:rPr>
          <w:t xml:space="preserve"/>
        </w:r>
        <w:proofErr w:type="spellStart"/>
        <w:r w:rsidRPr="009D5190">
          <w:rPr>
            <w:rFonts w:ascii="Bookman Old Style" w:eastAsia="Courier New" w:hAnsi="Bookman Old Style" w:cs="Courier New"/>
            <w:color w:val="0066CC"/>
            <w:sz w:val="20"/>
            <w:szCs w:val="24"/>
            <w:u w:val="single"/>
            <w:lang w:val="en-US" w:eastAsia="ru-RU"/>
          </w:rPr>
          <w:t xml:space="preserve"/>
        </w:r>
        <w:proofErr w:type="spellEnd"/>
      </w:hyperlink>
    </w:p>
    <w:p w14:paraId="3B361C29" w14:textId="77777777" w:rsidR="00C30E1F" w:rsidRPr="009D5190" w:rsidRDefault="00C30E1F" w:rsidP="00C30E1F">
      <w:pPr>
        <w:widowControl w:val="1"/>
        <w:spacing w:after="0" w:line="240" w:lineRule="auto"/>
        <w:jc w:val="right"/>
        <w:rPr>
          <w:rFonts w:ascii="Bookman Old Style" w:eastAsia="Times New Roman" w:hAnsi="Bookman Old Style" w:cs="Times New Roman"/>
          <w:b/>
          <w:color w:val="000000"/>
          <w:szCs w:val="24"/>
          <w:lang w:eastAsia="ru-RU"/>
        </w:rPr>
      </w:pPr>
      <w:r w:rsidRPr="009D5190">
        <w:rPr>
          <w:rFonts w:ascii="Bookman Old Style" w:eastAsia="Times New Roman" w:hAnsi="Bookman Old Style" w:cs="Times New Roman"/>
          <w:b/>
          <w:color w:val="000000"/>
          <w:szCs w:val="24"/>
          <w:lang w:eastAsia="ru-RU"/>
        </w:rPr>
        <w:t xml:space="preserve">ОТ ООО «ГОРОДСКИЕ КОНСТРУКЦИИ»</w:t>
      </w:r>
    </w:p>
    <w:p w14:paraId="25E324AB" w14:textId="77777777" w:rsidR="00C30E1F" w:rsidRPr="009D5190" w:rsidRDefault="00C30E1F" w:rsidP="00C30E1F">
      <w:pPr>
        <w:widowControl w:val="1"/>
        <w:spacing w:after="0" w:line="240" w:lineRule="auto"/>
        <w:ind w:left="4933"/>
        <w:jc w:val="right"/>
        <w:rPr>
          <w:rFonts w:ascii="Bookman Old Style" w:eastAsia="Courier New" w:hAnsi="Bookman Old Style" w:cs="Times New Roman"/>
          <w:b/>
          <w:color w:val="000000"/>
          <w:szCs w:val="24"/>
          <w:lang w:eastAsia="ru-RU"/>
        </w:rPr>
      </w:pPr>
      <w:r w:rsidRPr="009D5190">
        <w:rPr>
          <w:rFonts w:ascii="Bookman Old Style" w:eastAsia="Courier New" w:hAnsi="Bookman Old Style" w:cs="Times New Roman"/>
          <w:b/>
          <w:color w:val="000000"/>
          <w:szCs w:val="24"/>
          <w:lang w:eastAsia="ru-RU"/>
        </w:rPr>
        <w:t xml:space="preserve">ИНН/КПП: 0000000030 / 000000031</w:t>
      </w:r>
    </w:p>
    <w:p w14:paraId="16026A72" w14:textId="77777777" w:rsidR="00A24395" w:rsidRPr="009D5190" w:rsidRDefault="00A24395" w:rsidP="00C30E1F">
      <w:pPr>
        <w:widowControl w:val="1"/>
        <w:spacing w:after="0" w:line="240" w:lineRule="auto"/>
        <w:ind w:left="4395"/>
        <w:jc w:val="right"/>
        <w:rPr>
          <w:rFonts w:ascii="Bookman Old Style" w:eastAsia="Courier New" w:hAnsi="Bookman Old Style" w:cs="Times New Roman"/>
          <w:color w:val="000000"/>
          <w:sz w:val="20"/>
          <w:szCs w:val="24"/>
          <w:lang w:eastAsia="ru-RU"/>
        </w:rPr>
      </w:pPr>
      <w:r w:rsidRPr="009D5190">
        <w:rPr>
          <w:rFonts w:ascii="Bookman Old Style" w:eastAsia="Courier New" w:hAnsi="Bookman Old Style" w:cs="Times New Roman"/>
          <w:color w:val="000000"/>
          <w:sz w:val="20"/>
          <w:szCs w:val="24"/>
          <w:u w:val="single"/>
          <w:lang w:eastAsia="ru-RU"/>
        </w:rPr>
        <w:t>А</w:t>
      </w:r>
      <w:r w:rsidR="00C30E1F" w:rsidRPr="009D5190">
        <w:rPr>
          <w:rFonts w:ascii="Bookman Old Style" w:eastAsia="Courier New" w:hAnsi="Bookman Old Style" w:cs="Times New Roman"/>
          <w:color w:val="000000"/>
          <w:sz w:val="20"/>
          <w:szCs w:val="24"/>
          <w:u w:val="single"/>
          <w:lang w:eastAsia="ru-RU"/>
        </w:rPr>
        <w:t>дрес:</w:t>
      </w:r>
      <w:r w:rsidR="00C30E1F" w:rsidRPr="009D5190">
        <w:rPr>
          <w:rFonts w:ascii="Bookman Old Style" w:eastAsia="Courier New" w:hAnsi="Bookman Old Style" w:cs="Times New Roman"/>
          <w:color w:val="000000"/>
          <w:sz w:val="20"/>
          <w:szCs w:val="24"/>
          <w:lang w:eastAsia="ru-RU"/>
        </w:rPr>
        <w:t xml:space="preserve"> Московская область,</w:t>
      </w:r>
      <w:proofErr w:type="spellStart"/>
      <w:r w:rsidR="00C30E1F" w:rsidRPr="009D5190">
        <w:rPr>
          <w:rFonts w:ascii="Bookman Old Style" w:eastAsia="Courier New" w:hAnsi="Bookman Old Style" w:cs="Times New Roman"/>
          <w:color w:val="000000"/>
          <w:sz w:val="20"/>
          <w:szCs w:val="24"/>
          <w:lang w:eastAsia="ru-RU"/>
        </w:rPr>
        <w:t xml:space="preserve"/>
      </w:r>
      <w:proofErr w:type="spellEnd"/>
      <w:r w:rsidR="00C30E1F" w:rsidRPr="009D5190">
        <w:rPr>
          <w:rFonts w:ascii="Bookman Old Style" w:eastAsia="Courier New" w:hAnsi="Bookman Old Style" w:cs="Times New Roman"/>
          <w:color w:val="000000"/>
          <w:sz w:val="20"/>
          <w:szCs w:val="24"/>
          <w:lang w:eastAsia="ru-RU"/>
        </w:rPr>
        <w:t xml:space="preserve"/>
      </w:r>
    </w:p>
    <w:p w14:paraId="75BA6556" w14:textId="77777777" w:rsidR="00C30E1F" w:rsidRPr="009D5190" w:rsidRDefault="00C30E1F" w:rsidP="00C30E1F">
      <w:pPr>
        <w:widowControl w:val="1"/>
        <w:spacing w:after="0" w:line="240" w:lineRule="auto"/>
        <w:ind w:left="4395"/>
        <w:jc w:val="right"/>
        <w:rPr>
          <w:rFonts w:ascii="Bookman Old Style" w:eastAsia="Courier New" w:hAnsi="Bookman Old Style" w:cs="Times New Roman"/>
          <w:color w:val="000000"/>
          <w:sz w:val="20"/>
          <w:szCs w:val="24"/>
          <w:lang w:eastAsia="ru-RU"/>
        </w:rPr>
      </w:pPr>
      <w:r w:rsidRPr="009D5190">
        <w:rPr>
          <w:rFonts w:ascii="Bookman Old Style" w:eastAsia="Courier New" w:hAnsi="Bookman Old Style" w:cs="Times New Roman"/>
          <w:color w:val="000000"/>
          <w:sz w:val="20"/>
          <w:szCs w:val="24"/>
          <w:lang w:eastAsia="ru-RU"/>
        </w:rPr>
        <w:t xml:space="preserve">д. Образцово, ул. Учебная, дом 53</w:t>
      </w:r>
    </w:p>
    <w:p w14:paraId="0ACE90DA" w14:textId="77777777" w:rsidR="00C30E1F" w:rsidRPr="009D5190" w:rsidRDefault="00C30E1F" w:rsidP="00C30E1F">
      <w:pPr>
        <w:widowControl w:val="1"/>
        <w:spacing w:after="0" w:line="240" w:lineRule="auto"/>
        <w:ind w:left="4933"/>
        <w:jc w:val="right"/>
        <w:rPr>
          <w:rFonts w:ascii="Bookman Old Style" w:eastAsia="Courier New" w:hAnsi="Bookman Old Style" w:cs="Times New Roman"/>
          <w:color w:val="000000"/>
          <w:sz w:val="20"/>
          <w:szCs w:val="24"/>
          <w:lang w:val="en-US" w:eastAsia="ru-RU"/>
        </w:rPr>
      </w:pPr>
      <w:r w:rsidRPr="009D5190">
        <w:rPr>
          <w:rFonts w:ascii="Bookman Old Style" w:eastAsia="Courier New" w:hAnsi="Bookman Old Style" w:cs="Times New Roman"/>
          <w:color w:val="000000"/>
          <w:sz w:val="20"/>
          <w:szCs w:val="24"/>
          <w:lang w:eastAsia="ru-RU"/>
        </w:rPr>
        <w:t>Тел</w:t>
      </w:r>
      <w:r w:rsidRPr="009D5190">
        <w:rPr>
          <w:rFonts w:ascii="Bookman Old Style" w:eastAsia="Courier New" w:hAnsi="Bookman Old Style" w:cs="Times New Roman"/>
          <w:color w:val="000000"/>
          <w:sz w:val="20"/>
          <w:szCs w:val="24"/>
          <w:lang w:val="en-US" w:eastAsia="ru-RU"/>
        </w:rPr>
        <w:t xml:space="preserve">.: +7 (000) 000-00-00</w:t>
      </w:r>
    </w:p>
    <w:p w14:paraId="3197B15F" w14:textId="77777777" w:rsidR="00C30E1F" w:rsidRPr="009D5190" w:rsidRDefault="00C30E1F" w:rsidP="00C30E1F">
      <w:pPr>
        <w:widowControl w:val="1"/>
        <w:spacing w:after="0" w:line="240" w:lineRule="auto"/>
        <w:ind w:left="4933"/>
        <w:jc w:val="right"/>
        <w:rPr>
          <w:rFonts w:ascii="Bookman Old Style" w:eastAsia="Courier New" w:hAnsi="Bookman Old Style" w:cs="Courier New"/>
          <w:color w:val="0066CC"/>
          <w:sz w:val="20"/>
          <w:szCs w:val="20"/>
          <w:u w:val="single"/>
          <w:lang w:val="en-US" w:eastAsia="ru-RU"/>
        </w:rPr>
      </w:pPr>
      <w:r w:rsidRPr="009D5190">
        <w:rPr>
          <w:rFonts w:ascii="Bookman Old Style" w:eastAsia="Courier New" w:hAnsi="Bookman Old Style" w:cs="Times New Roman"/>
          <w:color w:val="000000"/>
          <w:sz w:val="20"/>
          <w:szCs w:val="20"/>
          <w:lang w:val="en-US" w:eastAsia="ru-RU"/>
        </w:rPr>
        <w:t xml:space="preserve">E-mail: office@example.invalid</w:t>
      </w:r>
      <w:r w:rsidRPr="009D5190">
        <w:rPr>
          <w:rFonts w:ascii="Bookman Old Style" w:eastAsia="Times New Roman" w:hAnsi="Bookman Old Style" w:cs="Calibri"/>
          <w:color w:val="0563C1"/>
          <w:sz w:val="20"/>
          <w:szCs w:val="20"/>
          <w:u w:val="single"/>
          <w:lang w:val="en-US" w:eastAsia="ru-RU"/>
        </w:rPr>
        <w:t xml:space="preserve"/>
      </w:r>
    </w:p>
    <w:p w14:paraId="721C91FB" w14:textId="77777777" w:rsidR="00221E96" w:rsidRPr="009D5190" w:rsidRDefault="00221E96" w:rsidP="00221E96">
      <w:pPr>
        <w:spacing w:after="0" w:line="240" w:lineRule="auto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eastAsia="Times New Roman" w:hAnsi="Times New Roman" w:cs="Times New Roman"/>
        </w:rPr>
        <w:t>«</w:t>
      </w:r>
      <w:r w:rsidR="009878FA" w:rsidRPr="009D5190">
        <w:rPr>
          <w:rFonts w:ascii="Times New Roman" w:eastAsia="Times New Roman" w:hAnsi="Times New Roman" w:cs="Times New Roman"/>
        </w:rPr>
        <w:t xml:space="preserve">Ответ на </w:t>
      </w:r>
      <w:r w:rsidR="00DF32B1" w:rsidRPr="009D5190">
        <w:rPr>
          <w:rFonts w:ascii="Times New Roman" w:eastAsia="Times New Roman" w:hAnsi="Times New Roman" w:cs="Times New Roman"/>
        </w:rPr>
        <w:t xml:space="preserve">исх. № 1842-ПРМ/25 от 02.01.2026</w:t>
      </w:r>
      <w:r w:rsidRPr="009D5190">
        <w:rPr>
          <w:rFonts w:ascii="Times New Roman" w:eastAsia="Times New Roman" w:hAnsi="Times New Roman" w:cs="Times New Roman"/>
        </w:rPr>
        <w:t xml:space="preserve">» </w:t>
      </w:r>
    </w:p>
    <w:p w14:paraId="5E8F6667" w14:textId="77777777" w:rsidR="009927A0" w:rsidRPr="009D5190" w:rsidRDefault="009927A0" w:rsidP="00E753C4">
      <w:pPr>
        <w:shd w:val="clear" w:color="auto" w:fill="FFFFFF"/>
        <w:tabs>
          <w:tab w:val="left" w:pos="3231"/>
        </w:tabs>
        <w:spacing w:after="0" w:line="240" w:lineRule="auto"/>
        <w:jc w:val="center"/>
        <w:rPr>
          <w:rFonts w:ascii="Bookman Old Style" w:hAnsi="Bookman Old Style" w:cs="Times New Roman"/>
          <w:b/>
          <w:sz w:val="20"/>
        </w:rPr>
        <w:widowControl w:val="1"/>
      </w:pPr>
      <w:r w:rsidRPr="009D5190">
        <w:rPr>
          <w:rFonts w:ascii="Bookman Old Style" w:hAnsi="Bookman Old Style" w:cs="Times New Roman"/>
          <w:b/>
          <w:sz w:val="20"/>
        </w:rPr>
        <w:t xml:space="preserve">Уважаемый Дмитрий Андреевич!</w:t>
      </w:r>
    </w:p>
    <w:p w14:paraId="79064113" w14:textId="70AEC00C" w:rsidR="00881709" w:rsidRPr="009D5190" w:rsidRDefault="00221E96" w:rsidP="00881709">
      <w:pPr>
        <w:pStyle w:val="ab"/>
        <w:spacing w:before="0" w:beforeAutospacing="0" w:after="0" w:afterAutospacing="0"/>
        <w:ind w:firstLine="540"/>
        <w:jc w:val="both"/>
        <w:rPr>
          <w:rFonts w:ascii="Bookman Old Style" w:hAnsi="Bookman Old Style"/>
          <w:sz w:val="20"/>
          <w:szCs w:val="20"/>
        </w:rPr>
        <w:widowControl w:val="1"/>
      </w:pPr>
      <w:r w:rsidRPr="009D5190">
        <w:rPr>
          <w:rFonts w:ascii="Bookman Old Style" w:hAnsi="Bookman Old Style"/>
          <w:sz w:val="20"/>
          <w:szCs w:val="20"/>
        </w:rPr>
        <w:t xml:space="preserve">Между ООО </w:t>
      </w:r>
      <w:r w:rsidR="00435BB3" w:rsidRPr="009D5190">
        <w:rPr>
          <w:rFonts w:ascii="Bookman Old Style" w:hAnsi="Bookman Old Style"/>
          <w:sz w:val="20"/>
          <w:szCs w:val="20"/>
        </w:rPr>
        <w:t>«</w:t>
      </w:r>
      <w:r w:rsidRPr="009D5190">
        <w:rPr>
          <w:rFonts w:ascii="Bookman Old Style" w:hAnsi="Bookman Old Style"/>
          <w:sz w:val="20"/>
          <w:szCs w:val="20"/>
        </w:rPr>
        <w:t xml:space="preserve">МОНОЛИТНЫЙ КОНТУР» (далее – </w:t>
      </w:r>
      <w:r w:rsidR="00806629" w:rsidRPr="009D5190">
        <w:rPr>
          <w:rFonts w:ascii="Bookman Old Style" w:hAnsi="Bookman Old Style"/>
          <w:sz w:val="20"/>
          <w:szCs w:val="20"/>
        </w:rPr>
        <w:t>«</w:t>
      </w:r>
      <w:r w:rsidRPr="009D5190">
        <w:rPr>
          <w:rFonts w:ascii="Bookman Old Style" w:hAnsi="Bookman Old Style"/>
          <w:sz w:val="20"/>
          <w:szCs w:val="20"/>
        </w:rPr>
        <w:t>Подрядчик</w:t>
      </w:r>
      <w:r w:rsidR="00806629" w:rsidRPr="009D5190">
        <w:rPr>
          <w:rFonts w:ascii="Bookman Old Style" w:hAnsi="Bookman Old Style"/>
          <w:sz w:val="20"/>
          <w:szCs w:val="20"/>
        </w:rPr>
        <w:t>»</w:t>
      </w:r>
      <w:r w:rsidRPr="009D5190">
        <w:rPr>
          <w:rFonts w:ascii="Bookman Old Style" w:hAnsi="Bookman Old Style"/>
          <w:sz w:val="20"/>
          <w:szCs w:val="20"/>
        </w:rPr>
        <w:t xml:space="preserve">) и ООО «ГОРОДСКИЕ КОНСТРУКЦИИ» (далее – </w:t>
      </w:r>
      <w:r w:rsidR="00806629" w:rsidRPr="009D5190">
        <w:rPr>
          <w:rFonts w:ascii="Bookman Old Style" w:hAnsi="Bookman Old Style"/>
          <w:sz w:val="20"/>
          <w:szCs w:val="20"/>
        </w:rPr>
        <w:t>«</w:t>
      </w:r>
      <w:r w:rsidRPr="009D5190">
        <w:rPr>
          <w:rFonts w:ascii="Bookman Old Style" w:hAnsi="Bookman Old Style"/>
          <w:sz w:val="20"/>
          <w:szCs w:val="20"/>
        </w:rPr>
        <w:t>Субподрядчик</w:t>
      </w:r>
      <w:r w:rsidR="00806629" w:rsidRPr="009D5190">
        <w:rPr>
          <w:rFonts w:ascii="Bookman Old Style" w:hAnsi="Bookman Old Style"/>
          <w:sz w:val="20"/>
          <w:szCs w:val="20"/>
        </w:rPr>
        <w:t>»</w:t>
      </w:r>
      <w:r w:rsidRPr="009D5190">
        <w:rPr>
          <w:rFonts w:ascii="Bookman Old Style" w:hAnsi="Bookman Old Style"/>
          <w:sz w:val="20"/>
          <w:szCs w:val="20"/>
        </w:rPr>
        <w:t xml:space="preserve">) заключен договор № 45/СУБ/ПРМ </w:t>
      </w:r>
      <w:r w:rsidR="00806629" w:rsidRPr="009D5190">
        <w:rPr>
          <w:rFonts w:ascii="Bookman Old Style" w:hAnsi="Bookman Old Style"/>
          <w:sz w:val="20"/>
          <w:szCs w:val="20"/>
        </w:rPr>
        <w:t>от</w:t>
      </w:r>
      <w:r w:rsidRPr="009D5190">
        <w:rPr>
          <w:rFonts w:ascii="Bookman Old Style" w:hAnsi="Bookman Old Style"/>
          <w:sz w:val="20"/>
          <w:szCs w:val="20"/>
        </w:rPr>
        <w:t xml:space="preserve"> 1</w:t>
      </w:r>
      <w:r w:rsidR="00806629" w:rsidRPr="009D5190">
        <w:rPr>
          <w:rFonts w:ascii="Bookman Old Style" w:hAnsi="Bookman Old Style"/>
          <w:sz w:val="20"/>
          <w:szCs w:val="20"/>
        </w:rPr>
        <w:t xml:space="preserve">2.05.2025 (далее – «Договор») </w:t>
      </w:r>
      <w:r w:rsidRPr="009D5190">
        <w:rPr>
          <w:rFonts w:ascii="Bookman Old Style" w:hAnsi="Bookman Old Style"/>
          <w:sz w:val="20"/>
          <w:szCs w:val="20"/>
        </w:rPr>
        <w:t xml:space="preserve">на выполнение комплекса субподрядных работ по строительству жилого дома на объекте: «Жилой дом с подземной автостоянкой, инженерными сетями и благоустройством территории (со сносом жилых зданий по адресам: ул. Проектная, д.1. к.1. и ул. Проектная, д.1 к.2) по адресу: г. Москва,  ЗАО, район Примерный, ул. Проектная, земельный участок 1)</w:t>
      </w:r>
      <w:r w:rsidR="00BC4DF1" w:rsidRPr="009D5190">
        <w:rPr>
          <w:rFonts w:ascii="Bookman Old Style" w:hAnsi="Bookman Old Style"/>
          <w:sz w:val="20"/>
          <w:szCs w:val="20"/>
        </w:rPr>
        <w:t>.</w:t>
      </w:r>
    </w:p>
    <w:p w14:paraId="5FD5DC9A" w14:textId="0D7267D6" w:rsidR="00221E96" w:rsidRPr="009D5190" w:rsidRDefault="00BC4DF1" w:rsidP="00881709">
      <w:pPr>
        <w:pStyle w:val="ab"/>
        <w:spacing w:before="0" w:beforeAutospacing="0" w:after="0" w:afterAutospacing="0"/>
        <w:ind w:firstLine="540"/>
        <w:jc w:val="both"/>
        <w:rPr>
          <w:rFonts w:ascii="Bookman Old Style" w:hAnsi="Bookman Old Style"/>
          <w:sz w:val="20"/>
          <w:szCs w:val="20"/>
        </w:rPr>
        <w:widowControl w:val="1"/>
      </w:pPr>
      <w:r w:rsidRPr="009D5190">
        <w:rPr>
          <w:rFonts w:ascii="Bookman Old Style" w:hAnsi="Bookman Old Style"/>
          <w:sz w:val="20"/>
          <w:szCs w:val="20"/>
        </w:rPr>
        <w:t xml:space="preserve">Согласно п.2.1. Договора (в редакции дополнительного соглашения №1 от 13.05.2025 к Договору)</w:t>
      </w:r>
      <w:r w:rsidR="00221E96" w:rsidRPr="009D5190">
        <w:rPr>
          <w:rFonts w:ascii="Bookman Old Style" w:hAnsi="Bookman Old Style"/>
          <w:sz w:val="20"/>
          <w:szCs w:val="20"/>
        </w:rPr>
        <w:t xml:space="preserve">, </w:t>
      </w:r>
      <w:r w:rsidRPr="009D5190">
        <w:rPr>
          <w:rFonts w:ascii="Bookman Old Style" w:hAnsi="Bookman Old Style"/>
          <w:sz w:val="20"/>
          <w:szCs w:val="20"/>
        </w:rPr>
        <w:t xml:space="preserve">Подрядчик поручает Субподрядчику, осуществляет приемку и оплату выполненных Работ, а Субподрядчик принимает на себя обязательство выполнить комплекс подрядных работ на кирпичную кладку стен и перегородок, устройство перемычек, отделочных работ 1-го и 2-го корпуса типовых этажей, установки дверей при строительстве жилого дома на объекте: «Жилой дом с подземной автостоянкой, инженерными сетями и благоустройством территории (со сносом жилых зданий по адресам: ул. Проектная, д.1, к.1 и ул. Проектная, д.1, к.2) по адресу: г. Москва, ЗАО, район Примерный, улица Проектная, земельный участок 1», в соответствии с утверждённой Проектной документацией и выданной в производство работ Рабочей документацией (в том числе измененной или дополненной). По поручению Подрядчика Субподрядчик принимает на себя выполнение всех работ, предусмотренных настоящим Договором, а также сопутствующие работы, необходимые для выполнения предмета </w:t>
      </w:r>
      <w:r w:rsidR="00881709" w:rsidRPr="009D5190">
        <w:rPr>
          <w:rFonts w:ascii="Bookman Old Style" w:hAnsi="Bookman Old Style"/>
          <w:sz w:val="20"/>
          <w:szCs w:val="20"/>
        </w:rPr>
        <w:t>упомянутого</w:t>
      </w:r>
      <w:r w:rsidRPr="009D5190">
        <w:rPr>
          <w:rFonts w:ascii="Bookman Old Style" w:hAnsi="Bookman Old Style"/>
          <w:sz w:val="20"/>
          <w:szCs w:val="20"/>
        </w:rPr>
        <w:t xml:space="preserve"> Договора</w:t>
      </w:r>
      <w:r w:rsidR="00221E96" w:rsidRPr="009D5190">
        <w:rPr>
          <w:rFonts w:ascii="Bookman Old Style" w:hAnsi="Bookman Old Style"/>
          <w:sz w:val="20"/>
          <w:szCs w:val="20"/>
        </w:rPr>
        <w:t xml:space="preserve">.  </w:t>
      </w:r>
    </w:p>
    <w:p w14:paraId="6D0D7120" w14:textId="0841CD5B" w:rsidR="00392094" w:rsidRPr="009D5190" w:rsidRDefault="004E6DD4" w:rsidP="00221E96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Письмом исх. № 1842-ПРМ/25 от 02.01.2026, тема: срыв сроков производства работ (далее – «Претензия») Подрядчик </w:t>
      </w:r>
      <w:r w:rsidR="00EB0472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уведомил Субподрядчика о начислении пени за нарушение сроков работ в размере 97 450 164,74 руб. и потребовал оплатить указанную сумму.</w:t>
      </w:r>
    </w:p>
    <w:p w14:paraId="6184B4E7" w14:textId="237B867A" w:rsidR="00EB0472" w:rsidRPr="009C1348" w:rsidRDefault="00EB0472" w:rsidP="00221E96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</w:pPr>
      <w:r w:rsidRPr="009C1348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С доводами, изложенными в Претензии, Субподрядчик не согласен по следующим основаниям.</w:t>
      </w:r>
    </w:p>
    <w:p w14:paraId="35C01FAB" w14:textId="3C838A3D" w:rsidR="00CA208C" w:rsidRDefault="00BD6CD2" w:rsidP="00A02837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r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ЗОС в отношении жилого дома получено.</w:t>
      </w:r>
    </w:p>
    <w:p w14:paraId="4B159B1D" w14:textId="651C99E2" w:rsidR="00BD6CD2" w:rsidRDefault="00BD6CD2" w:rsidP="00BD6CD2">
      <w:pPr>
        <w:pStyle w:val="a7"/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BD6CD2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По информации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 размещенной в открытом доступе на официальном интернет-сайте</w:t>
      </w:r>
      <w:r w:rsidR="00F166D8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Фонда реновации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Pr="00BD6CD2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hyperlink r:id="rId9" w:history="1">
        <w:r w:rsidR="00F166D8" w:rsidRPr="0032116B">
          <w:rPr>
            <w:rStyle w:val="aa"/>
            <w:rFonts w:ascii="Bookman Old Style" w:eastAsia="Times New Roman" w:hAnsi="Bookman Old Style" w:cs="Times New Roman"/>
            <w:sz w:val="20"/>
            <w:szCs w:val="20"/>
            <w:lang w:eastAsia="ru-RU"/>
          </w:rPr>
          <w:t xml:space="preserve">https://example.invalid/reference</w:t>
        </w:r>
      </w:hyperlink>
      <w:r w:rsidR="00F166D8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="00D14BE5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жилой дом, в отношении которого заключен Договор, введен в эксплуатацию</w:t>
      </w:r>
      <w:r w:rsidR="002E59D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что означает </w:t>
      </w:r>
      <w:r w:rsidR="00F60053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выдачу органом государственного строительного надзора</w:t>
      </w:r>
      <w:r w:rsidR="002E59D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не только ЗОС (заключение о соответствии</w:t>
      </w:r>
      <w:r w:rsidR="00685A1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предусмотренное п.16 ст.54 </w:t>
      </w:r>
      <w:proofErr w:type="spellStart"/>
      <w:r w:rsidR="00685A1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ГрК</w:t>
      </w:r>
      <w:proofErr w:type="spellEnd"/>
      <w:r w:rsidR="00685A1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РФ), но и разрешения на ввод объекта в эксплуатацию</w:t>
      </w:r>
      <w:r w:rsidR="00F1606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. </w:t>
      </w:r>
    </w:p>
    <w:p w14:paraId="16851422" w14:textId="30AFCCD6" w:rsidR="00F16064" w:rsidRPr="00BD6CD2" w:rsidRDefault="00F16064" w:rsidP="00BD6CD2">
      <w:pPr>
        <w:pStyle w:val="a7"/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Таким образом, </w:t>
      </w:r>
      <w:r w:rsidR="00A10C19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содержащаяся в Претензии информация о том, что просрочка работ якобы «влеч</w:t>
      </w:r>
      <w:r w:rsidR="009C1348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ет срыв… получения справки ЗОС» - </w:t>
      </w:r>
      <w:r w:rsidR="009C1348" w:rsidRPr="009C1348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не соответствует действительности</w:t>
      </w:r>
      <w:r w:rsidR="009C1348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1B1F34AA" w14:textId="0B00B8D9" w:rsidR="00EB0472" w:rsidRPr="009D5190" w:rsidRDefault="00A02837" w:rsidP="00A02837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Договором неустойка за просрочку дополнительных работ не предусмотрена.</w:t>
      </w:r>
    </w:p>
    <w:p w14:paraId="72470C21" w14:textId="52914714" w:rsidR="00A02837" w:rsidRPr="009D5190" w:rsidRDefault="00E1140D" w:rsidP="00E1140D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 соответствии с п.14.3. Договора пеня за просрочку исполнения Субподрядчиком обязательств (в том числе гарантийного обязательства и сроков выполнения работ в целом и отдельных этапов), предусмотренных Договором, начисляется за каждый день просрочки исполнения Субподрядчиком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0,5% Цены Договора.</w:t>
      </w:r>
    </w:p>
    <w:p w14:paraId="29F0E539" w14:textId="29DD7AEA" w:rsidR="005D2699" w:rsidRPr="009D5190" w:rsidRDefault="00D2391F" w:rsidP="00E1140D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Указанные в Претензии работы </w:t>
      </w:r>
      <w:r w:rsidR="00FB20DA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в пунктах 1, 5 дополнительного соглашения №1 от 13.05.2025 к Договору поименованы как «дополнительные работы».</w:t>
      </w:r>
      <w:r w:rsidR="005415C8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="002B09BB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При заключении упомянутого дополнительного соглашения</w:t>
      </w:r>
      <w:r w:rsidR="00E71C40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а также последующих </w:t>
      </w:r>
      <w:r w:rsidR="001131AF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дополнительных соглашений </w:t>
      </w:r>
      <w:r w:rsidR="00F8600F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№</w:t>
      </w:r>
      <w:r w:rsidR="00CB7223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2 от 13.06.2025, №3 от 08.08.2025, №4 от 24.12.2025,</w:t>
      </w:r>
      <w:r w:rsidR="002B09BB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="002B09BB" w:rsidRPr="000E08E2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стороны условие об ответственности за нарушение сроков дополнительных работ не согласовали</w:t>
      </w:r>
      <w:r w:rsidR="002B09BB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. Между тем, </w:t>
      </w:r>
      <w:r w:rsidR="00D66340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согласно п.1 ст.330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Кредитор не вправе требовать уплаты неустойки, если должник не несет ответственности за неисполнение или ненадлежащее исполнение обязательства (п.2 ст.330 ГК РФ).</w:t>
      </w:r>
      <w:r w:rsidR="0061726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</w:p>
    <w:p w14:paraId="5AF4356A" w14:textId="4CB205DC" w:rsidR="00E1140D" w:rsidRPr="009D5190" w:rsidRDefault="00617267" w:rsidP="00E1140D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Пункт 8 дополнительного соглашения №1 от 13.05.2025 к Договору</w:t>
      </w:r>
      <w:r w:rsidR="00390842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</w:t>
      </w:r>
      <w:r w:rsidR="000E348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как и пункт 4 дополнительного соглашения </w:t>
      </w:r>
      <w:r w:rsidR="00F8600F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№4 </w:t>
      </w:r>
      <w:r w:rsidR="000E348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от 24.12.2025 к Договору,</w:t>
      </w:r>
      <w:r w:rsidR="00723DD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="0024690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о руководстве сторон условиями Договора во всем остальном, не предусмотренном </w:t>
      </w:r>
      <w:r w:rsidR="00AE0B02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дополнительными </w:t>
      </w:r>
      <w:r w:rsidR="0024690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соглашени</w:t>
      </w:r>
      <w:r w:rsidR="00AE0B02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ями</w:t>
      </w:r>
      <w:r w:rsidR="0024690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</w:t>
      </w:r>
      <w:r w:rsidR="00723DD7" w:rsidRPr="000E08E2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не следует толковать расширительно</w:t>
      </w:r>
      <w:r w:rsidR="00723DD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</w:t>
      </w:r>
      <w:r w:rsidR="005D269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 силу явной несправедливости п.4.13. Договор</w:t>
      </w:r>
      <w:r w:rsidR="00157FD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а</w:t>
      </w:r>
      <w:r w:rsidR="005D269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и злоупотреблени</w:t>
      </w:r>
      <w:r w:rsidR="00390842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я</w:t>
      </w:r>
      <w:r w:rsidR="005D269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Подрядчиком правом, о чем будет сказано далее.</w:t>
      </w:r>
    </w:p>
    <w:p w14:paraId="2B171A61" w14:textId="42221EF6" w:rsidR="008D2B75" w:rsidRPr="009D5190" w:rsidRDefault="00AE0B02" w:rsidP="00AE0B02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О несправедливости договорного условия о неустойке.</w:t>
      </w:r>
    </w:p>
    <w:p w14:paraId="7C368420" w14:textId="798007F2" w:rsidR="00E1140D" w:rsidRPr="009D5190" w:rsidRDefault="00381400" w:rsidP="00E1140D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Между Подрядчиком и Субподрядчиком помимо Договора, подписано несколько аналогичных договоров</w:t>
      </w:r>
      <w:r w:rsidR="00EB1C34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: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="00EB1C34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№ 18/СУБ/ПРМ от 29.04.2025, № 29/СУБ/ПРМ от 08.08.2025, </w:t>
      </w:r>
      <w:r w:rsidR="0038256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№ 36/СУБ/ПРМ от 15.09.2025, </w:t>
      </w:r>
      <w:r w:rsidR="00AC1954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идентичного содержания, в том чис</w:t>
      </w:r>
      <w:r w:rsidR="000E08E2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ле</w:t>
      </w:r>
      <w:r w:rsidR="00AC1954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в части имущественной ответственности сторон</w:t>
      </w:r>
      <w:r w:rsidR="002B3FA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45BFC0EE" w14:textId="2E6CB41C" w:rsidR="00703625" w:rsidRPr="009D5190" w:rsidRDefault="00703625" w:rsidP="00703625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Согласно п.14.2.</w:t>
      </w:r>
      <w:r w:rsidR="00157FD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упомянутых договоров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пеня за просрочку исполнения Подрядчиком обязательств, предусмотренных Договором, начисляется за каждый день просрочки исполнения обязательства, начиная со дня, следующего после дня истечения установленного Договором срока исполнения обязательства в  размере </w:t>
      </w:r>
      <w:r w:rsidR="00B60F2F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1/300 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действующей на дату уплаты пеней ключевой ставки Центрального банка Российской Федерации от не уплаченной в срок суммы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23DC1C78" w14:textId="51379A3C" w:rsidR="00AC1954" w:rsidRPr="009D5190" w:rsidRDefault="004F3764" w:rsidP="00703625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Согласно п.</w:t>
      </w:r>
      <w:r w:rsidR="0070362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14.3.</w:t>
      </w:r>
      <w:r w:rsidR="00482790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договоров п</w:t>
      </w:r>
      <w:r w:rsidR="0070362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еня за просрочку исполнения Субподрядчиком обязательств (в том числе гарантийного обязательства и сроков выполнения работ в целом и отдельных этапов), предусмотренных Договором, начисляется за каждый день просрочки исполнения Субподрядчиком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</w:t>
      </w:r>
      <w:r w:rsidR="00703625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0,5% Цены Договора</w:t>
      </w:r>
      <w:r w:rsidR="0070362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01169D9D" w14:textId="5E87BB02" w:rsidR="005D0FC0" w:rsidRPr="009D5190" w:rsidRDefault="00E84DB9" w:rsidP="00E1140D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Согласно данным интернет-сайта Цент</w:t>
      </w:r>
      <w:r w:rsidR="005D0FC0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рального банка РФ </w:t>
      </w:r>
      <w:hyperlink r:id="rId10" w:history="1">
        <w:r w:rsidR="005D0FC0" w:rsidRPr="009D5190">
          <w:rPr>
            <w:rStyle w:val="aa"/>
            <w:rFonts w:ascii="Bookman Old Style" w:eastAsia="Times New Roman" w:hAnsi="Bookman Old Style" w:cs="Times New Roman"/>
            <w:sz w:val="20"/>
            <w:szCs w:val="20"/>
            <w:lang w:eastAsia="ru-RU"/>
          </w:rPr>
          <w:t>https://cbr.ru/hd_base/KeyRate/</w:t>
        </w:r>
      </w:hyperlink>
      <w:r w:rsidR="005D0FC0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="00E74745" w:rsidRPr="00E74745">
        <w:rPr>
          <w:rFonts w:ascii="Bookman Old Style" w:eastAsia="Times New Roman" w:hAnsi="Bookman Old Style" w:cs="Times New Roman"/>
          <w:color w:val="EE0000"/>
          <w:sz w:val="20"/>
          <w:szCs w:val="20"/>
          <w:lang w:eastAsia="ru-RU"/>
        </w:rPr>
        <w:t>30</w:t>
      </w:r>
      <w:r w:rsidR="005D0FC0" w:rsidRPr="00E74745">
        <w:rPr>
          <w:rFonts w:ascii="Bookman Old Style" w:eastAsia="Times New Roman" w:hAnsi="Bookman Old Style" w:cs="Times New Roman"/>
          <w:color w:val="EE0000"/>
          <w:sz w:val="20"/>
          <w:szCs w:val="20"/>
          <w:lang w:eastAsia="ru-RU"/>
        </w:rPr>
        <w:t xml:space="preserve">.12.2025 </w:t>
      </w:r>
      <w:r w:rsidR="005D0FC0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ключевая ставка была установлена в размере 16% годовых.</w:t>
      </w:r>
    </w:p>
    <w:p w14:paraId="158D9C7F" w14:textId="009323F5" w:rsidR="00381400" w:rsidRPr="009D5190" w:rsidRDefault="007C7839" w:rsidP="00E1140D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Таким образом, пеня Подрядчика, установленная договорами, составляет</w:t>
      </w:r>
      <w:r w:rsidR="00603EFD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: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Pr="00E74745">
        <w:rPr>
          <w:rFonts w:ascii="Bookman Old Style" w:eastAsia="Times New Roman" w:hAnsi="Bookman Old Style" w:cs="Times New Roman"/>
          <w:color w:val="EE0000"/>
          <w:sz w:val="20"/>
          <w:szCs w:val="20"/>
          <w:lang w:eastAsia="ru-RU"/>
        </w:rPr>
        <w:t>1</w:t>
      </w:r>
      <w:r w:rsidR="00E74745" w:rsidRPr="00E74745">
        <w:rPr>
          <w:rFonts w:ascii="Bookman Old Style" w:eastAsia="Times New Roman" w:hAnsi="Bookman Old Style" w:cs="Times New Roman"/>
          <w:color w:val="EE0000"/>
          <w:sz w:val="20"/>
          <w:szCs w:val="20"/>
          <w:lang w:eastAsia="ru-RU"/>
        </w:rPr>
        <w:t>6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% / 365 дней </w:t>
      </w:r>
      <w:proofErr w:type="gramStart"/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= </w:t>
      </w:r>
      <w:r w:rsidR="004F3764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="008A5696" w:rsidRPr="009A6A60">
        <w:rPr>
          <w:rFonts w:ascii="Bookman Old Style" w:eastAsia="Times New Roman" w:hAnsi="Bookman Old Style" w:cs="Times New Roman"/>
          <w:color w:val="EE0000"/>
          <w:sz w:val="20"/>
          <w:szCs w:val="20"/>
          <w:lang w:eastAsia="ru-RU"/>
        </w:rPr>
        <w:t>0</w:t>
      </w:r>
      <w:proofErr w:type="gramEnd"/>
      <w:r w:rsidR="008A5696" w:rsidRPr="009A6A60">
        <w:rPr>
          <w:rFonts w:ascii="Bookman Old Style" w:eastAsia="Times New Roman" w:hAnsi="Bookman Old Style" w:cs="Times New Roman"/>
          <w:color w:val="EE0000"/>
          <w:sz w:val="20"/>
          <w:szCs w:val="20"/>
          <w:lang w:eastAsia="ru-RU"/>
        </w:rPr>
        <w:t>,</w:t>
      </w:r>
      <w:r w:rsidR="009A6A60" w:rsidRPr="009A6A60">
        <w:rPr>
          <w:rFonts w:ascii="Bookman Old Style" w:eastAsia="Times New Roman" w:hAnsi="Bookman Old Style" w:cs="Times New Roman"/>
          <w:color w:val="EE0000"/>
          <w:sz w:val="20"/>
          <w:szCs w:val="20"/>
          <w:lang w:eastAsia="ru-RU"/>
        </w:rPr>
        <w:t>0438</w:t>
      </w:r>
      <w:r w:rsidR="008A5696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% в день, то есть в </w:t>
      </w:r>
      <w:r w:rsidR="008A5696" w:rsidRPr="009A6A60">
        <w:rPr>
          <w:rFonts w:ascii="Bookman Old Style" w:eastAsia="Times New Roman" w:hAnsi="Bookman Old Style" w:cs="Times New Roman"/>
          <w:b/>
          <w:bCs/>
          <w:color w:val="EE0000"/>
          <w:sz w:val="20"/>
          <w:szCs w:val="20"/>
          <w:lang w:eastAsia="ru-RU"/>
        </w:rPr>
        <w:t>1</w:t>
      </w:r>
      <w:r w:rsidR="009A6A60" w:rsidRPr="009A6A60">
        <w:rPr>
          <w:rFonts w:ascii="Bookman Old Style" w:eastAsia="Times New Roman" w:hAnsi="Bookman Old Style" w:cs="Times New Roman"/>
          <w:b/>
          <w:bCs/>
          <w:color w:val="EE0000"/>
          <w:sz w:val="20"/>
          <w:szCs w:val="20"/>
          <w:lang w:eastAsia="ru-RU"/>
        </w:rPr>
        <w:t>1</w:t>
      </w:r>
      <w:r w:rsidR="008A5696" w:rsidRPr="009A6A60">
        <w:rPr>
          <w:rFonts w:ascii="Bookman Old Style" w:eastAsia="Times New Roman" w:hAnsi="Bookman Old Style" w:cs="Times New Roman"/>
          <w:b/>
          <w:bCs/>
          <w:color w:val="EE0000"/>
          <w:sz w:val="20"/>
          <w:szCs w:val="20"/>
          <w:lang w:eastAsia="ru-RU"/>
        </w:rPr>
        <w:t>,</w:t>
      </w:r>
      <w:r w:rsidR="009A6A60" w:rsidRPr="009A6A60">
        <w:rPr>
          <w:rFonts w:ascii="Bookman Old Style" w:eastAsia="Times New Roman" w:hAnsi="Bookman Old Style" w:cs="Times New Roman"/>
          <w:b/>
          <w:bCs/>
          <w:color w:val="EE0000"/>
          <w:sz w:val="20"/>
          <w:szCs w:val="20"/>
          <w:lang w:eastAsia="ru-RU"/>
        </w:rPr>
        <w:t>41</w:t>
      </w:r>
      <w:r w:rsidR="008A5696" w:rsidRPr="009A6A60">
        <w:rPr>
          <w:rFonts w:ascii="Bookman Old Style" w:eastAsia="Times New Roman" w:hAnsi="Bookman Old Style" w:cs="Times New Roman"/>
          <w:b/>
          <w:bCs/>
          <w:color w:val="EE0000"/>
          <w:sz w:val="20"/>
          <w:szCs w:val="20"/>
          <w:lang w:eastAsia="ru-RU"/>
        </w:rPr>
        <w:t xml:space="preserve"> </w:t>
      </w:r>
      <w:r w:rsidR="008A5696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раз меньше</w:t>
      </w:r>
      <w:r w:rsidR="008A5696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 чем договорная неустойка Субподрядчика</w:t>
      </w:r>
      <w:r w:rsidR="00603EFD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(0,5%)</w:t>
      </w:r>
      <w:r w:rsidR="008A5696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  <w:r w:rsidR="00E86B8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Данное обстоятельство свидетельствует о нарушении принципа баланса </w:t>
      </w:r>
      <w:r w:rsidR="003828B6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интересов сторон договора.</w:t>
      </w:r>
    </w:p>
    <w:p w14:paraId="40490F1E" w14:textId="6EC4E68D" w:rsidR="002B3FA1" w:rsidRPr="009D5190" w:rsidRDefault="002B3FA1" w:rsidP="00E1140D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При заключении договоров № 18/СУБ/ПРМ от 29.04.2025, </w:t>
      </w:r>
      <w:r w:rsidR="000D0B6B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№ 45/СУБ/ПРМ от 12.05.2025, 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№ 29/СУБ/ПРМ от 08.08.2025, № 36/СУБ/ПРМ от 15.09.2025</w:t>
      </w:r>
      <w:r w:rsidR="008F0DDC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 проекты которых были подготовлены Подрядчиком,</w:t>
      </w:r>
      <w:r w:rsidR="000D0B6B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Субподрядчик был не в состоянии повлиять на содержание договоров, в силу неравных переговорных возможностей.</w:t>
      </w:r>
    </w:p>
    <w:p w14:paraId="21EC536E" w14:textId="13275080" w:rsidR="00460A36" w:rsidRPr="009D5190" w:rsidRDefault="00460A36" w:rsidP="00491B6E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Согласно правовой позиции, сформулированной в п.9 </w:t>
      </w:r>
      <w:r w:rsidR="00491B6E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Постановления Пленума ВАС РФ от 14.03.2014 N 16 "О свободе договора и ее пределах", в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тех случаях, когда будет установлено, что при заключении договора, проект которого был предложен одной из сторон и содержал в себе условия, являющиеся явно обременительными для ее контрагента и 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существенным образом нарушающие баланс интересов сторон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(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несправедливые договорные условия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), а 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контрагент был поставлен в положение, затрудняющее согласование иного содержания отдельных условий договора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(то есть 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оказался слабой стороной договора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), суд вправе применить к такому договору положения пункта 2 статьи 428 ГК РФ о договорах присоединения, изменив или расторгнув соответствующий договор по требованию такого контрагента.</w:t>
      </w:r>
    </w:p>
    <w:p w14:paraId="23B3D559" w14:textId="0249661A" w:rsidR="004F3764" w:rsidRPr="009D5190" w:rsidRDefault="00460A36" w:rsidP="00460A36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В то же время, поскольку согласно пункту 4 статьи 1 ГК РФ никто не вправе извлекать преимущество из своего недобросовестного поведения, слабая сторона договора 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вправе заявить о недопустимости применения несправедливых договорных условий на основании статьи 10 ГК РФ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или о ничтожности таких условий по статье 169 ГК РФ.</w:t>
      </w:r>
    </w:p>
    <w:p w14:paraId="19C5CFA4" w14:textId="4CC1BC52" w:rsidR="00460A36" w:rsidRPr="009D5190" w:rsidRDefault="00402142" w:rsidP="00402142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lastRenderedPageBreak/>
        <w:t>Завышение базы расчета неустойки.</w:t>
      </w:r>
    </w:p>
    <w:p w14:paraId="3C789B25" w14:textId="1F707C8E" w:rsidR="00402142" w:rsidRPr="009D5190" w:rsidRDefault="00402142" w:rsidP="009B29EF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Подрядчик использовал в качестве базы для начисления неустойки общую стоимость работ по Договору в р</w:t>
      </w:r>
      <w:r w:rsidR="006936CB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азмере 314 355 370,16 руб., установленную п.3.1. Договора</w:t>
      </w:r>
      <w:r w:rsidR="000E4B6A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1ACA8062" w14:textId="252DEDAE" w:rsidR="00832908" w:rsidRPr="009D5190" w:rsidRDefault="000E4B6A" w:rsidP="009B29EF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При этом дополнительным соглашением №4 от 24.12.2025 п.3.1. Договора изложен в новой редакции, общая стоимость работ установлена в размере 314 413 622,16</w:t>
      </w:r>
      <w:r w:rsidR="00832908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руб., то есть расчет неустойки в Претензии – </w:t>
      </w:r>
      <w:r w:rsidR="00832908" w:rsidRPr="00A12F0A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некорректен уже только по одному этому основанию</w:t>
      </w:r>
      <w:r w:rsidR="00832908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28CE1066" w14:textId="3E85B1F9" w:rsidR="00832908" w:rsidRPr="009D5190" w:rsidRDefault="00832908" w:rsidP="009B29EF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Между тем, согласно сформированной судебной практике </w:t>
      </w:r>
      <w:r w:rsidR="005937F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(Определение Судебной коллегии по экономическим спорам Верховного Суда РФ от 06.10.2016 N 305-ЭС16-7657 по делу N А40-125377/2015, Постановление Президиума ВАС РФ от 15.07.2014 N 5467/14 по делу N А53-10062/2013) начисление неустойки на общую сумму договора подряда без учета надлежащего исполнения части работ противоречит принципу юридического равенства, предусмотренному п</w:t>
      </w:r>
      <w:r w:rsidR="00E4724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  <w:r w:rsidR="005937F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1 ст</w:t>
      </w:r>
      <w:r w:rsidR="00E4724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  <w:r w:rsidR="005937F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1 Г</w:t>
      </w:r>
      <w:r w:rsidR="00E4724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К РФ</w:t>
      </w:r>
      <w:r w:rsidR="005937F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 поскольку создает преимущественные условия кредитору, которому, следовательно, причитается компенсация не только за не исполненное в срок обязательство, но и за те работы, которые были выполнены надлежащим образом</w:t>
      </w:r>
      <w:r w:rsidR="00E4724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2B0416E2" w14:textId="053C50D2" w:rsidR="004A0757" w:rsidRPr="009D5190" w:rsidRDefault="004A0757" w:rsidP="009B29EF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Требуемая в Претензии неустойка в размере 97 450 164,74 руб. </w:t>
      </w:r>
      <w:r w:rsidR="0004394B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составляет </w:t>
      </w:r>
      <w:r w:rsidR="00B67F4D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142,04</w:t>
      </w:r>
      <w:r w:rsidR="0004394B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% от </w:t>
      </w:r>
      <w:r w:rsidR="00911C67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общей стоимости</w:t>
      </w:r>
      <w:r w:rsidR="00911C6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якобы просроченных Субподрядчиком работ</w:t>
      </w:r>
      <w:r w:rsidR="009B29EF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в размере 68 605 10</w:t>
      </w:r>
      <w:r w:rsidR="00B67F4D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3,00</w:t>
      </w:r>
      <w:r w:rsidR="009B29EF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 руб.</w:t>
      </w:r>
      <w:r w:rsidR="00911C6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:</w:t>
      </w:r>
    </w:p>
    <w:tbl>
      <w:tblPr>
        <w:tblStyle w:val="ad"/>
        <w:tblW w:w="9918" w:type="dxa"/>
        <w:tblLook w:val="04A0" w:firstRow="1" w:lastRow="0" w:firstColumn="1" w:lastColumn="0" w:noHBand="0" w:noVBand="1"/>
      </w:tblPr>
      <w:tblGrid>
        <w:gridCol w:w="1129"/>
        <w:gridCol w:w="6521"/>
        <w:gridCol w:w="2268"/>
      </w:tblGrid>
      <w:tr w:rsidR="00186A70" w:rsidRPr="009D5190" w14:paraId="49569D6A" w14:textId="77777777" w:rsidTr="004F6CD6">
        <w:trPr>
          <w:trHeight w:val="264"/>
        </w:trPr>
        <w:tc>
          <w:tcPr>
            <w:tcW w:w="1129" w:type="dxa"/>
            <w:noWrap/>
            <w:vAlign w:val="center"/>
            <w:hideMark/>
          </w:tcPr>
          <w:p w14:paraId="23EFC1B2" w14:textId="581207CF" w:rsidR="00186A70" w:rsidRPr="009D5190" w:rsidRDefault="004F6CD6" w:rsidP="00186A70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Пункт</w:t>
            </w:r>
            <w:r w:rsidR="00186A70"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ПСДЦ</w:t>
            </w:r>
          </w:p>
        </w:tc>
        <w:tc>
          <w:tcPr>
            <w:tcW w:w="6521" w:type="dxa"/>
            <w:noWrap/>
            <w:vAlign w:val="center"/>
            <w:hideMark/>
          </w:tcPr>
          <w:p w14:paraId="3FE69232" w14:textId="77777777" w:rsidR="00186A70" w:rsidRPr="009D5190" w:rsidRDefault="00186A70" w:rsidP="00186A70">
            <w:pPr>
              <w:shd w:val="clear" w:color="auto" w:fill="FFFFFF"/>
              <w:ind w:firstLine="284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2268" w:type="dxa"/>
            <w:noWrap/>
            <w:vAlign w:val="center"/>
            <w:hideMark/>
          </w:tcPr>
          <w:p w14:paraId="0B835B6A" w14:textId="7C596C54" w:rsidR="00186A70" w:rsidRPr="009D5190" w:rsidRDefault="00186A70" w:rsidP="00A12F0A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Стоимость работ</w:t>
            </w:r>
          </w:p>
        </w:tc>
      </w:tr>
      <w:tr w:rsidR="00186A70" w:rsidRPr="009D5190" w14:paraId="7C7D6C29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1AE1D649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6521" w:type="dxa"/>
            <w:noWrap/>
            <w:hideMark/>
          </w:tcPr>
          <w:p w14:paraId="64E65BC6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ПВХ-плинтус с кабель-каналом (квартиры, комнаты)</w:t>
            </w:r>
          </w:p>
        </w:tc>
        <w:tc>
          <w:tcPr>
            <w:tcW w:w="2268" w:type="dxa"/>
            <w:noWrap/>
            <w:hideMark/>
          </w:tcPr>
          <w:p w14:paraId="745BB00A" w14:textId="32E257F5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1 872 072,00</w:t>
            </w:r>
          </w:p>
        </w:tc>
      </w:tr>
      <w:tr w:rsidR="00186A70" w:rsidRPr="009D5190" w14:paraId="6094677E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72AB5CE6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521" w:type="dxa"/>
            <w:noWrap/>
            <w:hideMark/>
          </w:tcPr>
          <w:p w14:paraId="3317D512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ПВХ-плинтус с кабель-каналом (квартиры, кухни, коридоры)</w:t>
            </w:r>
          </w:p>
        </w:tc>
        <w:tc>
          <w:tcPr>
            <w:tcW w:w="2268" w:type="dxa"/>
            <w:noWrap/>
            <w:hideMark/>
          </w:tcPr>
          <w:p w14:paraId="3455F492" w14:textId="4C01ABDA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1 173 469,00</w:t>
            </w:r>
          </w:p>
        </w:tc>
      </w:tr>
      <w:tr w:rsidR="00186A70" w:rsidRPr="009D5190" w14:paraId="0A830AE7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3853408A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6521" w:type="dxa"/>
            <w:noWrap/>
            <w:hideMark/>
          </w:tcPr>
          <w:p w14:paraId="6CDFB9F5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ПВХ-плинтус с кабель-каналом (квартиры, кухни 2 этажа над эл/щит»)</w:t>
            </w:r>
          </w:p>
        </w:tc>
        <w:tc>
          <w:tcPr>
            <w:tcW w:w="2268" w:type="dxa"/>
            <w:noWrap/>
            <w:hideMark/>
          </w:tcPr>
          <w:p w14:paraId="5DEDE550" w14:textId="38F249CE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10 421,80</w:t>
            </w:r>
          </w:p>
        </w:tc>
      </w:tr>
      <w:tr w:rsidR="00186A70" w:rsidRPr="009D5190" w14:paraId="0EFD5A0D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6045F56A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6521" w:type="dxa"/>
            <w:noWrap/>
            <w:hideMark/>
          </w:tcPr>
          <w:p w14:paraId="76E4D7DE" w14:textId="57615C69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Устройство подвесного потолка ’’</w:t>
            </w:r>
            <w:proofErr w:type="spellStart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Грильято</w:t>
            </w:r>
            <w:proofErr w:type="spellEnd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” (11 Лифтовой холл зона безопасности для МГН (Пт-1.7, Пт-Гр-1)</w:t>
            </w:r>
          </w:p>
        </w:tc>
        <w:tc>
          <w:tcPr>
            <w:tcW w:w="2268" w:type="dxa"/>
            <w:noWrap/>
            <w:hideMark/>
          </w:tcPr>
          <w:p w14:paraId="443A6339" w14:textId="048FE67D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23 920,00</w:t>
            </w:r>
          </w:p>
        </w:tc>
      </w:tr>
      <w:tr w:rsidR="00186A70" w:rsidRPr="009D5190" w14:paraId="1FF08C9E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28745E1F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6521" w:type="dxa"/>
            <w:noWrap/>
            <w:hideMark/>
          </w:tcPr>
          <w:p w14:paraId="134B83FC" w14:textId="4D230521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Устройство подвесного потолка ’’</w:t>
            </w:r>
            <w:proofErr w:type="spellStart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Грильято</w:t>
            </w:r>
            <w:proofErr w:type="spellEnd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” (20 Лифтовой холл. Зона безопасности для МГН)</w:t>
            </w:r>
          </w:p>
        </w:tc>
        <w:tc>
          <w:tcPr>
            <w:tcW w:w="2268" w:type="dxa"/>
            <w:noWrap/>
            <w:hideMark/>
          </w:tcPr>
          <w:p w14:paraId="53132147" w14:textId="0C75199B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23 920,00</w:t>
            </w:r>
          </w:p>
        </w:tc>
      </w:tr>
      <w:tr w:rsidR="00186A70" w:rsidRPr="009D5190" w14:paraId="01098385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6A4F4B7C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521" w:type="dxa"/>
            <w:noWrap/>
            <w:hideMark/>
          </w:tcPr>
          <w:p w14:paraId="7F0FB5D3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Устройство керамического плинтуса (Лифтовые холлы, межквартирные коридоры, тамбуры, </w:t>
            </w:r>
            <w:proofErr w:type="spellStart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помещ</w:t>
            </w:r>
            <w:proofErr w:type="spellEnd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. мусоропровода) </w:t>
            </w:r>
          </w:p>
        </w:tc>
        <w:tc>
          <w:tcPr>
            <w:tcW w:w="2268" w:type="dxa"/>
            <w:noWrap/>
            <w:hideMark/>
          </w:tcPr>
          <w:p w14:paraId="18BF616E" w14:textId="2E36316B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1 770 240,00</w:t>
            </w:r>
          </w:p>
        </w:tc>
      </w:tr>
      <w:tr w:rsidR="00186A70" w:rsidRPr="009D5190" w14:paraId="04E1D001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65072E86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521" w:type="dxa"/>
            <w:noWrap/>
            <w:hideMark/>
          </w:tcPr>
          <w:p w14:paraId="5F90C723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Устройство керамического плинтуса (переходная лоджия) </w:t>
            </w:r>
          </w:p>
        </w:tc>
        <w:tc>
          <w:tcPr>
            <w:tcW w:w="2268" w:type="dxa"/>
            <w:noWrap/>
            <w:hideMark/>
          </w:tcPr>
          <w:p w14:paraId="503463B4" w14:textId="157906FC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172 800,00</w:t>
            </w:r>
          </w:p>
        </w:tc>
      </w:tr>
      <w:tr w:rsidR="00186A70" w:rsidRPr="009D5190" w14:paraId="6048ED47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65F56125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6521" w:type="dxa"/>
            <w:noWrap/>
            <w:hideMark/>
          </w:tcPr>
          <w:p w14:paraId="119CBDC8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Устройство керамического плинтуса (Квартиры (Лоджии)) </w:t>
            </w:r>
          </w:p>
        </w:tc>
        <w:tc>
          <w:tcPr>
            <w:tcW w:w="2268" w:type="dxa"/>
            <w:noWrap/>
            <w:hideMark/>
          </w:tcPr>
          <w:p w14:paraId="4529665E" w14:textId="2BD68DF4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696 313,20</w:t>
            </w:r>
          </w:p>
        </w:tc>
      </w:tr>
      <w:tr w:rsidR="00186A70" w:rsidRPr="009D5190" w14:paraId="4A20D9F6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68C3A16B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6521" w:type="dxa"/>
            <w:noWrap/>
            <w:hideMark/>
          </w:tcPr>
          <w:p w14:paraId="341483E7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Установка межкомнатных дверей</w:t>
            </w:r>
          </w:p>
        </w:tc>
        <w:tc>
          <w:tcPr>
            <w:tcW w:w="2268" w:type="dxa"/>
            <w:noWrap/>
            <w:hideMark/>
          </w:tcPr>
          <w:p w14:paraId="1214FC54" w14:textId="54514EE4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6 050 000,00</w:t>
            </w:r>
          </w:p>
        </w:tc>
      </w:tr>
      <w:tr w:rsidR="00186A70" w:rsidRPr="009D5190" w14:paraId="4948CB9F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69569C17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521" w:type="dxa"/>
            <w:noWrap/>
            <w:hideMark/>
          </w:tcPr>
          <w:p w14:paraId="3AAF0382" w14:textId="2D83112A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Керамогранит 300x300 - 8 мм (Квартиры (С/У, ванные))</w:t>
            </w:r>
          </w:p>
        </w:tc>
        <w:tc>
          <w:tcPr>
            <w:tcW w:w="2268" w:type="dxa"/>
            <w:noWrap/>
            <w:hideMark/>
          </w:tcPr>
          <w:p w14:paraId="6726744E" w14:textId="65588019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698 678,40</w:t>
            </w:r>
          </w:p>
        </w:tc>
      </w:tr>
      <w:tr w:rsidR="00186A70" w:rsidRPr="009D5190" w14:paraId="73C93C73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08B87333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6521" w:type="dxa"/>
            <w:noWrap/>
            <w:hideMark/>
          </w:tcPr>
          <w:p w14:paraId="2728163D" w14:textId="620679FF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Керамогранит 300x300 - 8 мм (Кухни, коридоры)</w:t>
            </w:r>
          </w:p>
        </w:tc>
        <w:tc>
          <w:tcPr>
            <w:tcW w:w="2268" w:type="dxa"/>
            <w:noWrap/>
            <w:hideMark/>
          </w:tcPr>
          <w:p w14:paraId="47E9EA2B" w14:textId="51B810E7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10 786 044,50</w:t>
            </w:r>
          </w:p>
        </w:tc>
      </w:tr>
      <w:tr w:rsidR="00186A70" w:rsidRPr="009D5190" w14:paraId="2D3E772A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0A20F6E6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6521" w:type="dxa"/>
            <w:noWrap/>
            <w:hideMark/>
          </w:tcPr>
          <w:p w14:paraId="2DAC976B" w14:textId="0DBB35AA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Керамогранит 300x300 - 8 мм (Кухни 2 этажа над эл/щит»)</w:t>
            </w:r>
          </w:p>
        </w:tc>
        <w:tc>
          <w:tcPr>
            <w:tcW w:w="2268" w:type="dxa"/>
            <w:noWrap/>
            <w:hideMark/>
          </w:tcPr>
          <w:p w14:paraId="5139B0BF" w14:textId="061B9B7F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95 792,90</w:t>
            </w:r>
          </w:p>
        </w:tc>
      </w:tr>
      <w:tr w:rsidR="00186A70" w:rsidRPr="009D5190" w14:paraId="31BB07AF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506E4FB0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6521" w:type="dxa"/>
            <w:noWrap/>
            <w:hideMark/>
          </w:tcPr>
          <w:p w14:paraId="32F3ED14" w14:textId="1948824B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Керамогранит 300x300 - 8 мм (Лоджии)</w:t>
            </w:r>
          </w:p>
        </w:tc>
        <w:tc>
          <w:tcPr>
            <w:tcW w:w="2268" w:type="dxa"/>
            <w:noWrap/>
            <w:hideMark/>
          </w:tcPr>
          <w:p w14:paraId="52DADF72" w14:textId="7B94D135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2 133 408,20</w:t>
            </w:r>
          </w:p>
        </w:tc>
      </w:tr>
      <w:tr w:rsidR="00186A70" w:rsidRPr="009D5190" w14:paraId="59BFB82B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6F22944C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521" w:type="dxa"/>
            <w:noWrap/>
            <w:hideMark/>
          </w:tcPr>
          <w:p w14:paraId="1CA00BA4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Ламинат 32 класса - 8 мм</w:t>
            </w:r>
          </w:p>
        </w:tc>
        <w:tc>
          <w:tcPr>
            <w:tcW w:w="2268" w:type="dxa"/>
            <w:noWrap/>
            <w:hideMark/>
          </w:tcPr>
          <w:p w14:paraId="42EB58F0" w14:textId="60CD9575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5 686 200,00</w:t>
            </w:r>
          </w:p>
        </w:tc>
      </w:tr>
      <w:tr w:rsidR="00186A70" w:rsidRPr="009D5190" w14:paraId="08CBF464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2B092051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521" w:type="dxa"/>
            <w:noWrap/>
            <w:hideMark/>
          </w:tcPr>
          <w:p w14:paraId="18297CF9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Поклейка обоев под покраску на флизелиновой основе, цвет базовый-белый</w:t>
            </w:r>
          </w:p>
        </w:tc>
        <w:tc>
          <w:tcPr>
            <w:tcW w:w="2268" w:type="dxa"/>
            <w:noWrap/>
            <w:hideMark/>
          </w:tcPr>
          <w:p w14:paraId="0AAC231E" w14:textId="6FA10485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20 573 421,00</w:t>
            </w:r>
          </w:p>
        </w:tc>
      </w:tr>
      <w:tr w:rsidR="00186A70" w:rsidRPr="009D5190" w14:paraId="040F2152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136B668A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521" w:type="dxa"/>
            <w:noWrap/>
            <w:hideMark/>
          </w:tcPr>
          <w:p w14:paraId="1A49772E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Покраска латексной акриловой краской в 1 слой (RAL 070 90 10) </w:t>
            </w:r>
          </w:p>
        </w:tc>
        <w:tc>
          <w:tcPr>
            <w:tcW w:w="2268" w:type="dxa"/>
            <w:noWrap/>
            <w:hideMark/>
          </w:tcPr>
          <w:p w14:paraId="0F6DD849" w14:textId="590DCE08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11 221 866,00</w:t>
            </w:r>
          </w:p>
        </w:tc>
      </w:tr>
      <w:tr w:rsidR="00186A70" w:rsidRPr="009D5190" w14:paraId="42E97E15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537DEE20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21" w:type="dxa"/>
            <w:noWrap/>
            <w:hideMark/>
          </w:tcPr>
          <w:p w14:paraId="21252954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Улучшенная покраска акриловой пожаробезопасной краской, цвет - белый (Помещение мусоропровода (МОП))</w:t>
            </w:r>
          </w:p>
        </w:tc>
        <w:tc>
          <w:tcPr>
            <w:tcW w:w="2268" w:type="dxa"/>
            <w:noWrap/>
            <w:hideMark/>
          </w:tcPr>
          <w:p w14:paraId="29AF3DFB" w14:textId="57A480C5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57 600,00</w:t>
            </w:r>
          </w:p>
        </w:tc>
      </w:tr>
      <w:tr w:rsidR="00186A70" w:rsidRPr="009D5190" w14:paraId="19954372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1296B270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21" w:type="dxa"/>
            <w:noWrap/>
            <w:hideMark/>
          </w:tcPr>
          <w:p w14:paraId="3A483F1D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Улучшенная покраска акриловой пожаробезопасной краской, цвет - белый (Лестничная клетка)</w:t>
            </w:r>
          </w:p>
        </w:tc>
        <w:tc>
          <w:tcPr>
            <w:tcW w:w="2268" w:type="dxa"/>
            <w:noWrap/>
            <w:hideMark/>
          </w:tcPr>
          <w:p w14:paraId="00AA1FDE" w14:textId="05775F1A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161 600,00</w:t>
            </w:r>
          </w:p>
        </w:tc>
      </w:tr>
      <w:tr w:rsidR="00186A70" w:rsidRPr="009D5190" w14:paraId="00E95401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0E491DF2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21" w:type="dxa"/>
            <w:noWrap/>
            <w:hideMark/>
          </w:tcPr>
          <w:p w14:paraId="260E8E5E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 Улучшения покраска акриловой фасадной</w:t>
            </w:r>
          </w:p>
        </w:tc>
        <w:tc>
          <w:tcPr>
            <w:tcW w:w="2268" w:type="dxa"/>
            <w:noWrap/>
            <w:hideMark/>
          </w:tcPr>
          <w:p w14:paraId="177865E2" w14:textId="35F9E382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433 840,00</w:t>
            </w:r>
          </w:p>
        </w:tc>
      </w:tr>
      <w:tr w:rsidR="00186A70" w:rsidRPr="009D5190" w14:paraId="3BDA0AF7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12484B5F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521" w:type="dxa"/>
            <w:noWrap/>
            <w:hideMark/>
          </w:tcPr>
          <w:p w14:paraId="7A8042A7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Улучшения покраска в/э влагостойкая краской КМО за 2 раза</w:t>
            </w:r>
          </w:p>
        </w:tc>
        <w:tc>
          <w:tcPr>
            <w:tcW w:w="2268" w:type="dxa"/>
            <w:noWrap/>
            <w:hideMark/>
          </w:tcPr>
          <w:p w14:paraId="258A0B23" w14:textId="7B2B5162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3 213 896,00</w:t>
            </w:r>
          </w:p>
        </w:tc>
      </w:tr>
      <w:tr w:rsidR="00186A70" w:rsidRPr="009D5190" w14:paraId="6C0E55A2" w14:textId="77777777" w:rsidTr="00186A70">
        <w:trPr>
          <w:trHeight w:val="264"/>
        </w:trPr>
        <w:tc>
          <w:tcPr>
            <w:tcW w:w="1129" w:type="dxa"/>
            <w:noWrap/>
            <w:hideMark/>
          </w:tcPr>
          <w:p w14:paraId="36E389FC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521" w:type="dxa"/>
            <w:noWrap/>
            <w:hideMark/>
          </w:tcPr>
          <w:p w14:paraId="523163BC" w14:textId="77777777" w:rsidR="00186A70" w:rsidRPr="009D5190" w:rsidRDefault="00186A70" w:rsidP="00186A70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Подложка для ламината из полиэтилена - 4 мм</w:t>
            </w:r>
          </w:p>
        </w:tc>
        <w:tc>
          <w:tcPr>
            <w:tcW w:w="2268" w:type="dxa"/>
            <w:noWrap/>
            <w:hideMark/>
          </w:tcPr>
          <w:p w14:paraId="4BCBFF4F" w14:textId="2C5D7B1B" w:rsidR="00186A70" w:rsidRPr="009D5190" w:rsidRDefault="00186A70" w:rsidP="006507A8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1 749 600,00</w:t>
            </w:r>
          </w:p>
        </w:tc>
      </w:tr>
      <w:tr w:rsidR="00186A70" w:rsidRPr="009D5190" w14:paraId="488F063F" w14:textId="77777777" w:rsidTr="00186A70">
        <w:trPr>
          <w:trHeight w:val="264"/>
        </w:trPr>
        <w:tc>
          <w:tcPr>
            <w:tcW w:w="1129" w:type="dxa"/>
            <w:noWrap/>
          </w:tcPr>
          <w:p w14:paraId="09AE7148" w14:textId="77777777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noWrap/>
          </w:tcPr>
          <w:p w14:paraId="043C92F5" w14:textId="5199837A" w:rsidR="00186A70" w:rsidRPr="009D5190" w:rsidRDefault="00186A70" w:rsidP="00186A70">
            <w:pPr>
              <w:shd w:val="clear" w:color="auto" w:fill="FFFFFF"/>
              <w:ind w:firstLine="284"/>
              <w:jc w:val="right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noWrap/>
          </w:tcPr>
          <w:p w14:paraId="22DE632A" w14:textId="1EB9DC23" w:rsidR="00186A70" w:rsidRPr="009D5190" w:rsidRDefault="00186A70" w:rsidP="00186A70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68 605 103,00</w:t>
            </w:r>
          </w:p>
        </w:tc>
      </w:tr>
    </w:tbl>
    <w:p w14:paraId="7C3C55AE" w14:textId="5BA0186D" w:rsidR="00994CEB" w:rsidRPr="009D5190" w:rsidRDefault="00994CEB" w:rsidP="009B29EF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Согласно правовой позиции, изложенной в п.11 "Обзора судебной практики по гражданским делам, связанным с разрешением споров об исполнении кредитных обязательств" (утв. Президиумом Верховного Суда РФ 22.05.2013) </w:t>
      </w:r>
      <w:r w:rsidR="00CF713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при решении вопроса об уменьшении размера подлежащей взысканию неустойки суд в том числе учитывает </w:t>
      </w:r>
      <w:r w:rsidR="00CF7139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соотношение сумм неустойки и основного долга</w:t>
      </w:r>
      <w:r w:rsidR="00CF713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3C0900BA" w14:textId="3D3354FC" w:rsidR="00E47241" w:rsidRPr="009D5190" w:rsidRDefault="004E78E5" w:rsidP="009B29EF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 учетом изложенного, заявленная в Претензии неустойка</w:t>
      </w:r>
      <w:r w:rsidR="00610E29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 в полтора раза превышающую сумму обеспечиваемого обязательства,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свидетельствует о желании Подрядчика получить необоснованную выгоду, что </w:t>
      </w:r>
      <w:r w:rsidR="00E9008E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является основанием для снижения неустойки в соответствии с п.2 ст.333 ГК РФ.</w:t>
      </w:r>
    </w:p>
    <w:p w14:paraId="07847BAE" w14:textId="5437B08C" w:rsidR="004E78E5" w:rsidRPr="009D5190" w:rsidRDefault="00167594" w:rsidP="00167594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lastRenderedPageBreak/>
        <w:t>Некорректный период просрочки.</w:t>
      </w:r>
    </w:p>
    <w:p w14:paraId="0B1C7B7A" w14:textId="4EFC84DA" w:rsidR="00167594" w:rsidRPr="009D5190" w:rsidRDefault="00167594" w:rsidP="00695F61">
      <w:pPr>
        <w:pStyle w:val="a7"/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Неустойка в Претензии рассчитана, исходя из 62 дней просрочки, за период 02.11.2025-02.01.2026.</w:t>
      </w:r>
    </w:p>
    <w:p w14:paraId="29C8230C" w14:textId="0AF04C3B" w:rsidR="00167594" w:rsidRPr="009D5190" w:rsidRDefault="00167594" w:rsidP="00695F61">
      <w:pPr>
        <w:pStyle w:val="a7"/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При этом в Претензии </w:t>
      </w:r>
      <w:r w:rsidR="00D76D6D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указано несколько видов работ с разными сроками</w:t>
      </w:r>
      <w:r w:rsidR="00D76D6D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их выполнения:</w:t>
      </w:r>
    </w:p>
    <w:tbl>
      <w:tblPr>
        <w:tblStyle w:val="ad"/>
        <w:tblW w:w="9918" w:type="dxa"/>
        <w:tblLook w:val="04A0" w:firstRow="1" w:lastRow="0" w:firstColumn="1" w:lastColumn="0" w:noHBand="0" w:noVBand="1"/>
      </w:tblPr>
      <w:tblGrid>
        <w:gridCol w:w="1129"/>
        <w:gridCol w:w="6096"/>
        <w:gridCol w:w="2693"/>
      </w:tblGrid>
      <w:tr w:rsidR="00695F61" w:rsidRPr="009D5190" w14:paraId="41E52B55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15B04CB5" w14:textId="17879052" w:rsidR="00D76D6D" w:rsidRPr="009D5190" w:rsidRDefault="00292281" w:rsidP="006E750F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Пункт</w:t>
            </w:r>
            <w:r w:rsidR="00D76D6D"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ПСДЦ</w:t>
            </w:r>
          </w:p>
        </w:tc>
        <w:tc>
          <w:tcPr>
            <w:tcW w:w="6096" w:type="dxa"/>
            <w:noWrap/>
            <w:hideMark/>
          </w:tcPr>
          <w:p w14:paraId="277B7E38" w14:textId="77777777" w:rsidR="00D76D6D" w:rsidRPr="009D5190" w:rsidRDefault="00D76D6D" w:rsidP="006E750F">
            <w:pPr>
              <w:shd w:val="clear" w:color="auto" w:fill="FFFFFF"/>
              <w:ind w:firstLine="284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2693" w:type="dxa"/>
            <w:noWrap/>
            <w:hideMark/>
          </w:tcPr>
          <w:p w14:paraId="47A5E23D" w14:textId="6EC1E3BF" w:rsidR="00D76D6D" w:rsidRPr="009D5190" w:rsidRDefault="00695F61" w:rsidP="006E750F">
            <w:pPr>
              <w:shd w:val="clear" w:color="auto" w:fill="FFFFFF"/>
              <w:ind w:firstLine="284"/>
              <w:jc w:val="center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Сроки работ</w:t>
            </w:r>
          </w:p>
        </w:tc>
      </w:tr>
      <w:tr w:rsidR="00D76D6D" w:rsidRPr="009D5190" w14:paraId="471DF3E6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0FBC284F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6096" w:type="dxa"/>
            <w:noWrap/>
            <w:hideMark/>
          </w:tcPr>
          <w:p w14:paraId="40631CAA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ПВХ-плинтус с кабель-каналом (квартиры, комнаты)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F87EA" w14:textId="1D8A56E1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27.10.2025-14.12.2025</w:t>
            </w:r>
          </w:p>
        </w:tc>
      </w:tr>
      <w:tr w:rsidR="00D76D6D" w:rsidRPr="009D5190" w14:paraId="10FE7444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63229ADD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096" w:type="dxa"/>
            <w:noWrap/>
            <w:hideMark/>
          </w:tcPr>
          <w:p w14:paraId="419C0819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ПВХ-плинтус с кабель-каналом (квартиры, кухни, коридоры)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F6B92" w14:textId="5F452E3E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27.10.2025-14.12.2025</w:t>
            </w:r>
          </w:p>
        </w:tc>
      </w:tr>
      <w:tr w:rsidR="00D76D6D" w:rsidRPr="009D5190" w14:paraId="35532328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0CBF1F56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6096" w:type="dxa"/>
            <w:noWrap/>
            <w:hideMark/>
          </w:tcPr>
          <w:p w14:paraId="1B21D66C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ПВХ-плинтус с кабель-каналом (квартиры, кухни 2 этажа над эл/щит»)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BBF34" w14:textId="6E408DE5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27.10.2025-14.12.2025</w:t>
            </w:r>
          </w:p>
        </w:tc>
      </w:tr>
      <w:tr w:rsidR="00D76D6D" w:rsidRPr="009D5190" w14:paraId="6B5A149E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51787359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6096" w:type="dxa"/>
            <w:noWrap/>
            <w:hideMark/>
          </w:tcPr>
          <w:p w14:paraId="14EDF18E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Устройство подвесного потолка ’’</w:t>
            </w:r>
            <w:proofErr w:type="spellStart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Грильято</w:t>
            </w:r>
            <w:proofErr w:type="spellEnd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” (11 Лифтовой холл зона безопасности для МГН (Пт-1.7, Пт-Гр-1)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88E5C" w14:textId="697C8014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27.10.2025-14.12.2025</w:t>
            </w:r>
          </w:p>
        </w:tc>
      </w:tr>
      <w:tr w:rsidR="00D76D6D" w:rsidRPr="009D5190" w14:paraId="68F4E9B8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79D5F040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6096" w:type="dxa"/>
            <w:noWrap/>
            <w:hideMark/>
          </w:tcPr>
          <w:p w14:paraId="1F6EB506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Устройство подвесного потолка ’’</w:t>
            </w:r>
            <w:proofErr w:type="spellStart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Грильято</w:t>
            </w:r>
            <w:proofErr w:type="spellEnd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” (20 Лифтовой холл. Зона безопасности для МГН)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35EB3" w14:textId="0BA7602D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27.10.2025-14.12.2025</w:t>
            </w:r>
          </w:p>
        </w:tc>
      </w:tr>
      <w:tr w:rsidR="00D76D6D" w:rsidRPr="009D5190" w14:paraId="516C5F7C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16B718E1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096" w:type="dxa"/>
            <w:noWrap/>
            <w:hideMark/>
          </w:tcPr>
          <w:p w14:paraId="09422BD6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Устройство керамического плинтуса (Лифтовые холлы, межквартирные коридоры, тамбуры, </w:t>
            </w:r>
            <w:proofErr w:type="spellStart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помещ</w:t>
            </w:r>
            <w:proofErr w:type="spellEnd"/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. мусоропровода)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857C8" w14:textId="2D74F001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27.10.2025-14.12.2025</w:t>
            </w:r>
          </w:p>
        </w:tc>
      </w:tr>
      <w:tr w:rsidR="00D76D6D" w:rsidRPr="009D5190" w14:paraId="39CA7A74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4597EAFE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096" w:type="dxa"/>
            <w:noWrap/>
            <w:hideMark/>
          </w:tcPr>
          <w:p w14:paraId="701EEF08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Устройство керамического плинтуса (переходная лоджия)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50129" w14:textId="725DF19A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27.10.2025-14.12.2025</w:t>
            </w:r>
          </w:p>
        </w:tc>
      </w:tr>
      <w:tr w:rsidR="00D76D6D" w:rsidRPr="009D5190" w14:paraId="4FD714AC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27C89806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6096" w:type="dxa"/>
            <w:noWrap/>
            <w:hideMark/>
          </w:tcPr>
          <w:p w14:paraId="557CD686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Устройство керамического плинтуса (Квартиры (Лоджии))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EC34C" w14:textId="48DD74A7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27.10.2025-14.12.2025</w:t>
            </w:r>
          </w:p>
        </w:tc>
      </w:tr>
      <w:tr w:rsidR="00D76D6D" w:rsidRPr="009D5190" w14:paraId="7BE8CBB0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0940F111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6096" w:type="dxa"/>
            <w:noWrap/>
            <w:hideMark/>
          </w:tcPr>
          <w:p w14:paraId="1B6CBFD7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Установка межкомнатных дверей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86A75" w14:textId="594D4DE3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13.10.2025-30.11.2025</w:t>
            </w:r>
          </w:p>
        </w:tc>
      </w:tr>
      <w:tr w:rsidR="00D76D6D" w:rsidRPr="009D5190" w14:paraId="5DE7C408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2CDB2031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096" w:type="dxa"/>
            <w:noWrap/>
            <w:hideMark/>
          </w:tcPr>
          <w:p w14:paraId="6D6EB803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Керамогранит 300x300 - 8 мм (Квартиры (С/У, ванные))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63E7B" w14:textId="13C2CFD2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08.09.2025-</w:t>
            </w:r>
            <w:r w:rsidRPr="009D5190">
              <w:rPr>
                <w:rFonts w:ascii="Bookman Old Style" w:hAnsi="Bookman Old Style" w:cs="Times New Roman"/>
                <w:b/>
                <w:bCs/>
                <w:sz w:val="20"/>
                <w:szCs w:val="20"/>
              </w:rPr>
              <w:t xml:space="preserve">02.11.2025</w:t>
            </w:r>
          </w:p>
        </w:tc>
      </w:tr>
      <w:tr w:rsidR="00D76D6D" w:rsidRPr="009D5190" w14:paraId="12760C71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1F584E76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6096" w:type="dxa"/>
            <w:noWrap/>
            <w:hideMark/>
          </w:tcPr>
          <w:p w14:paraId="19C6B965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Керамогранит 300x300 - 8 мм (Кухни, коридоры)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317D4" w14:textId="508D54CE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08.09.2025-</w:t>
            </w:r>
            <w:r w:rsidRPr="009D5190">
              <w:rPr>
                <w:rFonts w:ascii="Bookman Old Style" w:hAnsi="Bookman Old Style" w:cs="Times New Roman"/>
                <w:b/>
                <w:bCs/>
                <w:sz w:val="20"/>
                <w:szCs w:val="20"/>
              </w:rPr>
              <w:t xml:space="preserve">02.11.2025</w:t>
            </w:r>
          </w:p>
        </w:tc>
      </w:tr>
      <w:tr w:rsidR="00D76D6D" w:rsidRPr="009D5190" w14:paraId="4A295B47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55C7F83B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6096" w:type="dxa"/>
            <w:noWrap/>
            <w:hideMark/>
          </w:tcPr>
          <w:p w14:paraId="738ADD93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Керамогранит 300x300 - 8 мм (Кухни 2 этажа над эл/щит»)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510E" w14:textId="3AE038AC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08.09.2025-</w:t>
            </w:r>
            <w:r w:rsidRPr="009D5190">
              <w:rPr>
                <w:rFonts w:ascii="Bookman Old Style" w:hAnsi="Bookman Old Style" w:cs="Times New Roman"/>
                <w:b/>
                <w:bCs/>
                <w:sz w:val="20"/>
                <w:szCs w:val="20"/>
              </w:rPr>
              <w:t xml:space="preserve">02.11.2025</w:t>
            </w:r>
          </w:p>
        </w:tc>
      </w:tr>
      <w:tr w:rsidR="00D76D6D" w:rsidRPr="009D5190" w14:paraId="62DFD14E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2F9FA0CA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6096" w:type="dxa"/>
            <w:noWrap/>
            <w:hideMark/>
          </w:tcPr>
          <w:p w14:paraId="19E831BD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Керамогранит 300x300 - 8 мм (Лоджии)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D6A7" w14:textId="4036CEF6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08.09.2025-</w:t>
            </w:r>
            <w:r w:rsidRPr="009D5190">
              <w:rPr>
                <w:rFonts w:ascii="Bookman Old Style" w:hAnsi="Bookman Old Style" w:cs="Times New Roman"/>
                <w:b/>
                <w:bCs/>
                <w:sz w:val="20"/>
                <w:szCs w:val="20"/>
              </w:rPr>
              <w:t xml:space="preserve">02.11.2025</w:t>
            </w:r>
          </w:p>
        </w:tc>
      </w:tr>
      <w:tr w:rsidR="00D76D6D" w:rsidRPr="009D5190" w14:paraId="2431B94A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3F6D9B4A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096" w:type="dxa"/>
            <w:noWrap/>
            <w:hideMark/>
          </w:tcPr>
          <w:p w14:paraId="6AEB4CAF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Ламинат 32 класса - 8 мм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9B781" w14:textId="70383E40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20.10.2025-30.11.2025</w:t>
            </w:r>
          </w:p>
        </w:tc>
      </w:tr>
      <w:tr w:rsidR="00D76D6D" w:rsidRPr="009D5190" w14:paraId="7B564366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229E152A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096" w:type="dxa"/>
            <w:noWrap/>
            <w:hideMark/>
          </w:tcPr>
          <w:p w14:paraId="259EB876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Поклейка обоев под покраску на флизелиновой основе, цвет базовый-белый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7564A" w14:textId="3038C210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13.10.2025-16.11.2025</w:t>
            </w:r>
          </w:p>
        </w:tc>
      </w:tr>
      <w:tr w:rsidR="00D76D6D" w:rsidRPr="009D5190" w14:paraId="0C11E85C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37649D30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096" w:type="dxa"/>
            <w:noWrap/>
            <w:hideMark/>
          </w:tcPr>
          <w:p w14:paraId="29EEFB1A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Покраска латексной акриловой краской в 1 слой (RAL 070 90 10)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3E4EB" w14:textId="31C350A6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06.10.2025-23.11.2025</w:t>
            </w:r>
          </w:p>
        </w:tc>
      </w:tr>
      <w:tr w:rsidR="00D76D6D" w:rsidRPr="009D5190" w14:paraId="164C7F49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260BD4DC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096" w:type="dxa"/>
            <w:noWrap/>
            <w:hideMark/>
          </w:tcPr>
          <w:p w14:paraId="2EF1C1AE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Улучшенная покраска акриловой пожаробезопасной краской, цвет - белый (Помещение мусоропровода (МОП))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00E2D" w14:textId="01DBCC83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13.10.2025-09.11.2025</w:t>
            </w:r>
          </w:p>
        </w:tc>
      </w:tr>
      <w:tr w:rsidR="00D76D6D" w:rsidRPr="009D5190" w14:paraId="57B52EE5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0FBBCA12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096" w:type="dxa"/>
            <w:noWrap/>
            <w:hideMark/>
          </w:tcPr>
          <w:p w14:paraId="3243D102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Улучшенная покраска акриловой пожаробезопасной краской, цвет - белый (Лестничная клетка)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6039A" w14:textId="2FD81F28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13.10.2025-09.11.2025</w:t>
            </w:r>
          </w:p>
        </w:tc>
      </w:tr>
      <w:tr w:rsidR="00D76D6D" w:rsidRPr="009D5190" w14:paraId="760F3372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5CD4DC15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096" w:type="dxa"/>
            <w:noWrap/>
            <w:hideMark/>
          </w:tcPr>
          <w:p w14:paraId="6D0C0A1C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 xml:space="preserve"> Улучшения покраска акриловой фасадной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CD760" w14:textId="7A720164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22.09.2025-07.12.2025</w:t>
            </w:r>
          </w:p>
        </w:tc>
      </w:tr>
      <w:tr w:rsidR="00D76D6D" w:rsidRPr="009D5190" w14:paraId="4E25C3D4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403597C0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096" w:type="dxa"/>
            <w:noWrap/>
            <w:hideMark/>
          </w:tcPr>
          <w:p w14:paraId="630B6A8D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Улучшения покраска в/э влагостойкая краской КМО за 2 раза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3A034" w14:textId="295543C2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22.09.2025-23.11.2025</w:t>
            </w:r>
          </w:p>
        </w:tc>
      </w:tr>
      <w:tr w:rsidR="00D76D6D" w:rsidRPr="009D5190" w14:paraId="4CA70FF0" w14:textId="77777777" w:rsidTr="001D228C">
        <w:trPr>
          <w:trHeight w:val="264"/>
        </w:trPr>
        <w:tc>
          <w:tcPr>
            <w:tcW w:w="1129" w:type="dxa"/>
            <w:noWrap/>
            <w:hideMark/>
          </w:tcPr>
          <w:p w14:paraId="19D68D29" w14:textId="77777777" w:rsidR="00D76D6D" w:rsidRPr="009D5190" w:rsidRDefault="00D76D6D" w:rsidP="00D76D6D">
            <w:pPr>
              <w:shd w:val="clear" w:color="auto" w:fill="FFFFFF"/>
              <w:ind w:firstLine="284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096" w:type="dxa"/>
            <w:noWrap/>
            <w:hideMark/>
          </w:tcPr>
          <w:p w14:paraId="56F21C02" w14:textId="77777777" w:rsidR="00D76D6D" w:rsidRPr="009D5190" w:rsidRDefault="00D76D6D" w:rsidP="00D76D6D">
            <w:pPr>
              <w:shd w:val="clear" w:color="auto" w:fill="FFFFFF"/>
              <w:jc w:val="both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  <w:t>Подложка для ламината из полиэтилена - 4 мм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968D2" w14:textId="12FE630C" w:rsidR="00D76D6D" w:rsidRPr="009D5190" w:rsidRDefault="00D76D6D" w:rsidP="00D76D6D">
            <w:pPr>
              <w:shd w:val="clear" w:color="auto" w:fill="FFFFFF"/>
              <w:jc w:val="center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eastAsia="ru-RU"/>
              </w:rPr>
            </w:pPr>
            <w:r w:rsidRPr="009D5190">
              <w:rPr>
                <w:rFonts w:ascii="Bookman Old Style" w:hAnsi="Bookman Old Style" w:cs="Times New Roman"/>
                <w:sz w:val="20"/>
                <w:szCs w:val="20"/>
              </w:rPr>
              <w:t xml:space="preserve">29.09.2025-23.11.2025</w:t>
            </w:r>
          </w:p>
        </w:tc>
      </w:tr>
    </w:tbl>
    <w:p w14:paraId="57DEE376" w14:textId="74B746C0" w:rsidR="00D76D6D" w:rsidRPr="009D5190" w:rsidRDefault="00157A86" w:rsidP="00D036EA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Приведенная таблица наглядно показывает, что </w:t>
      </w:r>
      <w:r w:rsidR="009E622D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указанная в Претензии дата просрочки (</w:t>
      </w:r>
      <w:r w:rsidR="009E622D" w:rsidRPr="00DD5508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02.11.2025</w:t>
      </w:r>
      <w:r w:rsidR="009E622D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) относится </w:t>
      </w:r>
      <w:r w:rsidR="009E622D" w:rsidRPr="00DD5508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исключительно к работам по укладке керамогранита</w:t>
      </w:r>
      <w:r w:rsidR="00773358" w:rsidRPr="00DD5508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 300х300</w:t>
      </w:r>
      <w:r w:rsidR="00773358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(пункты 83, 94, 101, 106 ПСДЦ).</w:t>
      </w:r>
    </w:p>
    <w:p w14:paraId="7501B236" w14:textId="73F110A1" w:rsidR="00773358" w:rsidRPr="009D5190" w:rsidRDefault="00773358" w:rsidP="00D036EA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Кроме того, </w:t>
      </w:r>
      <w:r w:rsidR="00B37AD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 соответствии с правилами исчислениями срока,</w:t>
      </w:r>
      <w:r w:rsidR="0090251F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регламентированными главой 11 ГК РФ,</w:t>
      </w:r>
      <w:r w:rsidR="00B37AD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началом просрочки считается следующий день после </w:t>
      </w:r>
      <w:r w:rsidR="0090251F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календарной даты, определяющей</w:t>
      </w:r>
      <w:r w:rsidR="00B37AD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срок </w:t>
      </w:r>
      <w:r w:rsidR="00D036EA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окончания работ</w:t>
      </w:r>
      <w:r w:rsidR="00B37AD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  <w:r w:rsidR="00D036EA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То есть, при установлении даты окончания работ</w:t>
      </w:r>
      <w:r w:rsidR="00564A9E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02.11.2025, период просрочки начинается 03.11.2025.</w:t>
      </w:r>
    </w:p>
    <w:p w14:paraId="191B4C40" w14:textId="2EC8B52D" w:rsidR="00D036EA" w:rsidRPr="009D5190" w:rsidRDefault="0004657C" w:rsidP="004874B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</w:t>
      </w:r>
      <w:r w:rsidR="004874B6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еисполнение Подрядчиком 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встречных </w:t>
      </w:r>
      <w:r w:rsidR="004874B6"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обязательств.</w:t>
      </w:r>
    </w:p>
    <w:p w14:paraId="5EA757E2" w14:textId="7E9C9E8E" w:rsidR="005F1B4F" w:rsidRPr="009D5190" w:rsidRDefault="005F1B4F" w:rsidP="00221E96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Согласно ст.328 ГК РФ встречным признается исполнение обязательства одной из сторон, которое обусловлено исполнением другой стороной своих обязательств. Следовательно, обязанность Субподрядчика </w:t>
      </w:r>
      <w:r w:rsidR="001555F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выполнить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работ</w:t>
      </w:r>
      <w:r w:rsidR="001555F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ы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является встречной по отношению к обязанност</w:t>
      </w:r>
      <w:r w:rsidR="001555F9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ям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Подрядчика</w:t>
      </w:r>
      <w:r w:rsidR="00505DEE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 определенным Договором и законодательством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17BCAE01" w14:textId="25EEB289" w:rsidR="008A35E2" w:rsidRPr="009D5190" w:rsidRDefault="008A35E2" w:rsidP="008A35E2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 соответствии с п.6.26. Договора при возникновении обстоятельств, не зависящих от Субподрядчика, очевидно свидетельствующих о том, что исполнение обязанностей по Договору не будет произведено в установленный Графиком производства работ (Приложение № 7 к Договору) срок, приостановить выполнение Работ (оказание услуг) по Договору путем направления соответствующего уведомления в адрес Субподрядчика.</w:t>
      </w:r>
    </w:p>
    <w:p w14:paraId="02D030AA" w14:textId="669C5D85" w:rsidR="005F1B4F" w:rsidRPr="009D5190" w:rsidRDefault="00521410" w:rsidP="00521410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Согласно п.7.1.10. Договора если в процессе выполнения Работ (оказания услуг) выясняется неизбежность получения отрицательного результата по Объекту, Договору в целом или нецелесообразность дальнейшего проведения Работ (оказания услуг), приостановить выполнение Работ (оказание услуг), поставив об этом в известность Подрядчика письменно, с 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lastRenderedPageBreak/>
        <w:t>соответствующим мотивированным обоснованием в 3-х-дневный срок после приостановления Работ (услуг). В этом случае, Стороны обязаны в 10-дневный срок рассмотреть вопрос о целесообразности продолжения Работ (услуг).</w:t>
      </w:r>
    </w:p>
    <w:p w14:paraId="578D5D56" w14:textId="31A133FC" w:rsidR="00E168F7" w:rsidRPr="009D5190" w:rsidRDefault="00E168F7" w:rsidP="00521410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Согласно ст. 716 ГК РФ Подрядчик обязан немедленно предупредить заказчика об обнаружении в ходе выполнения работ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14:paraId="28E16A6E" w14:textId="0173590B" w:rsidR="00521410" w:rsidRPr="009D5190" w:rsidRDefault="00505DEE" w:rsidP="00521410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В ходе исполнения Договора </w:t>
      </w:r>
      <w:r w:rsidRPr="004E48E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Подрядчик регулярно допускал нарушение предусмотренных Договором и законодательством встречных обязательств, </w:t>
      </w:r>
      <w:r w:rsidR="00B94693" w:rsidRPr="004E48E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о чем был своевременно информирован Субподрядчиком</w:t>
      </w:r>
      <w:r w:rsidR="00B94693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</w:t>
      </w: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 том числе:</w:t>
      </w:r>
    </w:p>
    <w:p w14:paraId="71A147AD" w14:textId="4EAAB00B" w:rsidR="00505DEE" w:rsidRPr="009D5190" w:rsidRDefault="00AC38F0" w:rsidP="0011015F">
      <w:pPr>
        <w:pStyle w:val="a7"/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</w:t>
      </w:r>
      <w:r w:rsidR="00D26CAE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о уборке мусора (см.: исх. № 14 от 28.08.2025</w:t>
      </w:r>
      <w:r w:rsidR="00E00B2A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исх. № 15 от 29.08.2025</w:t>
      </w:r>
      <w:r w:rsidR="0007026F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исх. № 19 от 08.09.2025</w:t>
      </w:r>
      <w:r w:rsidR="00D26CAE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);</w:t>
      </w:r>
    </w:p>
    <w:p w14:paraId="12830628" w14:textId="1700B560" w:rsidR="00D26CAE" w:rsidRPr="007740C4" w:rsidRDefault="00AC38F0" w:rsidP="0011015F">
      <w:pPr>
        <w:pStyle w:val="a7"/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</w:t>
      </w:r>
      <w:r w:rsidR="00A35FE8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о передаче мест производства работ (см.: исх. № 14 от 28.08.2025</w:t>
      </w:r>
      <w:r w:rsidR="00E168F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</w:t>
      </w:r>
      <w:bookmarkStart w:id="0" w:name="_Hlk217841825"/>
      <w:r w:rsidR="00E168F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 47 от </w:t>
      </w:r>
      <w:r w:rsidR="00CF79E8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10.12.2025</w:t>
      </w:r>
      <w:bookmarkEnd w:id="0"/>
      <w:r w:rsidR="00EC26E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исх. № 51 от 12.12.2025</w:t>
      </w:r>
      <w:r w:rsidR="006A631F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</w:t>
      </w:r>
      <w:r w:rsidR="006A631F" w:rsidRPr="007740C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="006A631F" w:rsidRPr="007740C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а также раздел 7 настоящего письма</w:t>
      </w:r>
      <w:r w:rsidR="00A35FE8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);</w:t>
      </w:r>
    </w:p>
    <w:p w14:paraId="677C3E7E" w14:textId="60B4A992" w:rsidR="00521410" w:rsidRPr="007740C4" w:rsidRDefault="00AC38F0" w:rsidP="0011015F">
      <w:pPr>
        <w:pStyle w:val="a7"/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</w:t>
      </w:r>
      <w:r w:rsidR="00A35FE8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о обеспечению работ давальческими материалами (см.: </w:t>
      </w:r>
      <w:r w:rsidR="00E00B2A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№11 от 21.08.2025, </w:t>
      </w:r>
      <w:r w:rsidR="00A35FE8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 14 от 28.08.2025</w:t>
      </w:r>
      <w:r w:rsidR="0007026F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</w:t>
      </w:r>
      <w:bookmarkStart w:id="1" w:name="_Hlk217844198"/>
      <w:r w:rsidR="0007026F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 28 от 29.10.2025</w:t>
      </w:r>
      <w:bookmarkEnd w:id="1"/>
      <w:r w:rsidR="00653967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</w:t>
      </w:r>
      <w:r w:rsidR="00392D47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 33 от 10.11.2025, </w:t>
      </w:r>
      <w:r w:rsidR="00653967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 41 от 28.11.2025</w:t>
      </w:r>
      <w:r w:rsidR="00CF79E8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</w:t>
      </w:r>
      <w:r w:rsidR="008E56ED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 47 от 10.12.2025</w:t>
      </w:r>
      <w:r w:rsidR="00EC26E1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</w:t>
      </w:r>
      <w:r w:rsidR="00EC26E1" w:rsidRPr="007740C4">
        <w:rPr>
          <w:rFonts w:ascii="Bookman Old Style" w:hAnsi="Bookman Old Style"/>
          <w:sz w:val="20"/>
          <w:szCs w:val="20"/>
        </w:rPr>
        <w:t xml:space="preserve"> </w:t>
      </w:r>
      <w:r w:rsidR="00EC26E1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 51 от 12.12.2025</w:t>
      </w:r>
      <w:r w:rsidR="00112CDD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</w:t>
      </w:r>
      <w:r w:rsidR="00112CDD" w:rsidRPr="007740C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="00112CDD" w:rsidRPr="007740C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а также раздел </w:t>
      </w:r>
      <w:r w:rsidR="006A631F" w:rsidRPr="007740C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8</w:t>
      </w:r>
      <w:r w:rsidR="00112CDD" w:rsidRPr="007740C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 настоящего письма</w:t>
      </w:r>
      <w:r w:rsidR="00A35FE8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);</w:t>
      </w:r>
    </w:p>
    <w:p w14:paraId="6026C821" w14:textId="03141644" w:rsidR="00627F4F" w:rsidRPr="007740C4" w:rsidRDefault="00AC38F0" w:rsidP="0011015F">
      <w:pPr>
        <w:pStyle w:val="a7"/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</w:t>
      </w:r>
      <w:r w:rsidR="00627F4F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о организации своевременного выполнения работ смежными </w:t>
      </w:r>
      <w:r w:rsidR="00970D93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суб</w:t>
      </w:r>
      <w:r w:rsidR="00627F4F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подрядчиками (см.: исх. № 47 от 10.12.2025</w:t>
      </w:r>
      <w:r w:rsidR="0011015F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исх. № 51 от 12.12.2025</w:t>
      </w:r>
      <w:r w:rsidR="00363229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</w:t>
      </w:r>
      <w:r w:rsidR="00363229" w:rsidRPr="007740C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а также раздел 7 настоящего письма</w:t>
      </w:r>
      <w:r w:rsidR="00627F4F"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);</w:t>
      </w:r>
    </w:p>
    <w:p w14:paraId="750F603A" w14:textId="77777777" w:rsidR="006A631F" w:rsidRPr="007740C4" w:rsidRDefault="006A631F" w:rsidP="006A631F">
      <w:pPr>
        <w:pStyle w:val="a7"/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по заключению дополнительного соглашения на выполнение дополнительных работ (см.: исх. № 47 от 10.12.2025, </w:t>
      </w:r>
      <w:r w:rsidRPr="007740C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а также раздел 9 настоящего письма</w:t>
      </w:r>
      <w:r w:rsidRP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).</w:t>
      </w:r>
    </w:p>
    <w:p w14:paraId="557A23B7" w14:textId="35030D0B" w:rsidR="00627F4F" w:rsidRPr="009D5190" w:rsidRDefault="00AC38F0" w:rsidP="0011015F">
      <w:pPr>
        <w:pStyle w:val="a7"/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</w:t>
      </w:r>
      <w:r w:rsidR="00627F4F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о обеспечению сохранности </w:t>
      </w:r>
      <w:r w:rsidR="005C7DD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результата выполненных Субподрядчиком работ на участках работ, выполняемых смежными </w:t>
      </w:r>
      <w:r w:rsidR="00970D93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суб</w:t>
      </w:r>
      <w:r w:rsidR="005C7DD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подрядчиками (см.: исх. № 47 от 10.12.2025)</w:t>
      </w:r>
      <w:r w:rsidR="00565DD5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0C2096E5" w14:textId="278C660C" w:rsidR="00984C85" w:rsidRPr="009D5190" w:rsidRDefault="00B94693" w:rsidP="00392D47">
      <w:pPr>
        <w:pStyle w:val="a7"/>
        <w:shd w:val="clear" w:color="auto" w:fill="FFFFFF"/>
        <w:tabs>
          <w:tab w:val="left" w:pos="426"/>
        </w:tabs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В связи с наличием вышеуказанных обстоятельств, препятствующих выполнению работ, </w:t>
      </w:r>
      <w:r w:rsidRPr="004E48E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Субподрядчик неоднократно был вынужден приостанавливать </w:t>
      </w:r>
      <w:r w:rsidR="00762861" w:rsidRPr="004E48E4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работы по Договору</w:t>
      </w:r>
      <w:r w:rsidR="00762861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, информируя об этом Подрядчика, в том числе письмами исх. № 11 от 21.08.2025, </w:t>
      </w:r>
      <w:r w:rsidR="00392D47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исх. № 33 от 10.11.2025.</w:t>
      </w:r>
    </w:p>
    <w:p w14:paraId="63A56B57" w14:textId="7E0CC6ED" w:rsidR="00392D47" w:rsidRDefault="00C8673D" w:rsidP="00221E96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 соответствии со статьями 718, 719 ГК РФ неисполнение заказчиком встречных обязанностей по договору подряда (просрочка кредитора) влечет возникновение права подрядчика не приступать к работе, а начатую работу приостановить в том числе при наличии обстоятельств, очевидно свидетельствующих о том, что исполнение указанных обязанностей не будет произведено в установленный срок (статья 328 ГК РФ). Согласно положениям статей 405, 406 ГК РФ должник не считается просрочившим при наличии просрочки кредитора, а напротив, вправе требовать возмещения убытков, вызванных просрочкой кредитора</w:t>
      </w:r>
      <w:r w:rsidR="00C20B02"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3FE161A9" w14:textId="1D5BF791" w:rsidR="002F6669" w:rsidRPr="009D5190" w:rsidRDefault="002F6669" w:rsidP="006448F3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bookmarkStart w:id="2" w:name="_Hlk218086230"/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Не</w:t>
      </w:r>
      <w:r w:rsidR="00781E7D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надлежащ</w:t>
      </w:r>
      <w:r w:rsidR="006448F3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ие</w:t>
      </w:r>
      <w:r w:rsidR="00781E7D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="006448F3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передача мест производства работ и </w:t>
      </w:r>
      <w:r w:rsidR="00781E7D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организация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 Подрядчиком </w:t>
      </w:r>
      <w:r w:rsidR="00781E7D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работ смежных субподрядчиков</w:t>
      </w:r>
      <w:r w:rsidRPr="009D5190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.</w:t>
      </w:r>
    </w:p>
    <w:p w14:paraId="71DD9708" w14:textId="1968A8A0" w:rsidR="00C20B02" w:rsidRDefault="002F6669" w:rsidP="002F6669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Согласно </w:t>
      </w:r>
      <w:r w:rsidR="00D80ABB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п.1 ст.718 ГК РФ з</w:t>
      </w:r>
      <w:r w:rsidR="00D80ABB" w:rsidRPr="00D80ABB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аказчик обязан в случаях, в объеме и в порядке, предусмотренных договором подряда, оказывать подрядчику содействие в выполнении работы.</w:t>
      </w:r>
    </w:p>
    <w:bookmarkEnd w:id="2"/>
    <w:p w14:paraId="55CF4CDC" w14:textId="775F486D" w:rsidR="00EC7294" w:rsidRPr="00EC7294" w:rsidRDefault="00D80ABB" w:rsidP="00EC7294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В соответствии с </w:t>
      </w:r>
      <w:r w:rsidR="00EC729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п.</w:t>
      </w:r>
      <w:r w:rsidR="00EC7294" w:rsidRPr="00EC729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1</w:t>
      </w:r>
      <w:r w:rsidR="00EC729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ст.747 ГК РФ з</w:t>
      </w:r>
      <w:r w:rsidR="00EC7294" w:rsidRPr="00EC729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аказчик обязан своевременно предоставить для строительства земельный участок. Площадь и состояние предоставляемого земельного участка должны соответствовать содержащимся в договоре строительного подряда условиям, а при отсутствии таких условий обеспечивать своевременное начало работ, нормальное их ведение и завершение в срок.</w:t>
      </w:r>
    </w:p>
    <w:p w14:paraId="39A91A2E" w14:textId="66DD0F98" w:rsidR="00D80ABB" w:rsidRDefault="00EC7294" w:rsidP="00EC7294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 w:rsidRPr="00EC729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Заказчик обязан в случаях и в порядке, предусмотренных договором строительного подряда, передавать подрядчику в пользование необходимые для осуществления работ здания и сооружения, обеспечивать транспортировку грузов в его адрес, временную подводку сетей энергоснабжения, водо- и паропровода и оказывать другие услуги</w:t>
      </w:r>
      <w:r w:rsidR="00526F06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(п.2 ст.747 ГК РФ)</w:t>
      </w:r>
      <w:r w:rsidRPr="00EC729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6D6FC83E" w14:textId="515E59D0" w:rsidR="00526F06" w:rsidRPr="009D5190" w:rsidRDefault="00B53831" w:rsidP="00EC729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В соответствии с пунктами 1.16., 6.2. </w:t>
      </w:r>
      <w:r w:rsidR="00863563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Договора</w:t>
      </w:r>
      <w:r w:rsidR="00115616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, п.2.3. Приложения №7 к Договору</w:t>
      </w:r>
      <w:r w:rsidR="00863563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</w:t>
      </w:r>
      <w:r w:rsidR="00863563" w:rsidRPr="009143AA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 xml:space="preserve">Подрядчик обязан передать Субподрядчику по Акту приема-передачи Строительную площадку </w:t>
      </w:r>
      <w:r w:rsidR="009143AA" w:rsidRPr="009143AA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по Объекту в состоянии, позволяющем выполнять работы по Договору</w:t>
      </w:r>
      <w:r w:rsidR="009143AA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2EBAE7E9" w14:textId="36280C97" w:rsidR="002F6669" w:rsidRDefault="00CD3CCD" w:rsidP="000F56CD">
      <w:pPr>
        <w:spacing w:after="0" w:line="240" w:lineRule="auto"/>
        <w:ind w:firstLine="284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>
        <w:rPr>
          <w:rFonts w:ascii="Bookman Old Style" w:hAnsi="Bookman Old Style" w:cs="Times New Roman"/>
          <w:sz w:val="20"/>
          <w:szCs w:val="20"/>
        </w:rPr>
        <w:t xml:space="preserve">По состоянию на дату настоящего письма, </w:t>
      </w:r>
      <w:r w:rsidRPr="006448F3">
        <w:rPr>
          <w:rFonts w:ascii="Bookman Old Style" w:hAnsi="Bookman Old Style" w:cs="Times New Roman"/>
          <w:b/>
          <w:bCs/>
          <w:sz w:val="20"/>
          <w:szCs w:val="20"/>
        </w:rPr>
        <w:t>Подрядчик не передал Субподрядчику</w:t>
      </w:r>
      <w:r w:rsidR="00165905" w:rsidRPr="006448F3">
        <w:rPr>
          <w:rFonts w:ascii="Bookman Old Style" w:hAnsi="Bookman Old Style" w:cs="Times New Roman"/>
          <w:b/>
          <w:bCs/>
          <w:sz w:val="20"/>
          <w:szCs w:val="20"/>
        </w:rPr>
        <w:t>,</w:t>
      </w:r>
      <w:r w:rsidRPr="006448F3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r w:rsidR="00165905" w:rsidRPr="006448F3">
        <w:rPr>
          <w:rFonts w:ascii="Bookman Old Style" w:hAnsi="Bookman Old Style" w:cs="Times New Roman"/>
          <w:b/>
          <w:bCs/>
          <w:sz w:val="20"/>
          <w:szCs w:val="20"/>
        </w:rPr>
        <w:t xml:space="preserve">в полном объеме, </w:t>
      </w:r>
      <w:r w:rsidRPr="006448F3">
        <w:rPr>
          <w:rFonts w:ascii="Bookman Old Style" w:hAnsi="Bookman Old Style" w:cs="Times New Roman"/>
          <w:b/>
          <w:bCs/>
          <w:sz w:val="20"/>
          <w:szCs w:val="20"/>
        </w:rPr>
        <w:t>по Акту приема-передачу Строительную площадку</w:t>
      </w:r>
      <w:r w:rsidR="001612E2" w:rsidRPr="006448F3">
        <w:rPr>
          <w:rFonts w:ascii="Bookman Old Style" w:hAnsi="Bookman Old Style" w:cs="Times New Roman"/>
          <w:b/>
          <w:bCs/>
          <w:sz w:val="20"/>
          <w:szCs w:val="20"/>
        </w:rPr>
        <w:t xml:space="preserve"> в состоянии, позволяющем проводить отделочные работы</w:t>
      </w:r>
      <w:r>
        <w:rPr>
          <w:rFonts w:ascii="Bookman Old Style" w:hAnsi="Bookman Old Style" w:cs="Times New Roman"/>
          <w:sz w:val="20"/>
          <w:szCs w:val="20"/>
        </w:rPr>
        <w:t>:</w:t>
      </w:r>
    </w:p>
    <w:p w14:paraId="62FEF97E" w14:textId="1814A2AF" w:rsidR="00CD3CCD" w:rsidRPr="000F56CD" w:rsidRDefault="000E0ACF" w:rsidP="000F56CD">
      <w:pPr>
        <w:pStyle w:val="a7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0F56CD">
        <w:rPr>
          <w:rFonts w:ascii="Bookman Old Style" w:hAnsi="Bookman Old Style" w:cs="Times New Roman"/>
          <w:sz w:val="20"/>
          <w:szCs w:val="20"/>
        </w:rPr>
        <w:t>в</w:t>
      </w:r>
      <w:r w:rsidR="00CD3CCD" w:rsidRPr="000F56CD">
        <w:rPr>
          <w:rFonts w:ascii="Bookman Old Style" w:hAnsi="Bookman Old Style" w:cs="Times New Roman"/>
          <w:sz w:val="20"/>
          <w:szCs w:val="20"/>
        </w:rPr>
        <w:t xml:space="preserve"> местах общего пользования</w:t>
      </w:r>
      <w:r w:rsidR="008B7259" w:rsidRPr="000F56CD">
        <w:rPr>
          <w:rFonts w:ascii="Bookman Old Style" w:hAnsi="Bookman Old Style" w:cs="Times New Roman"/>
          <w:sz w:val="20"/>
          <w:szCs w:val="20"/>
        </w:rPr>
        <w:t xml:space="preserve"> и квартирах</w:t>
      </w:r>
      <w:r w:rsidR="00CD3CCD" w:rsidRPr="000F56CD">
        <w:rPr>
          <w:rFonts w:ascii="Bookman Old Style" w:hAnsi="Bookman Old Style" w:cs="Times New Roman"/>
          <w:sz w:val="20"/>
          <w:szCs w:val="20"/>
        </w:rPr>
        <w:t xml:space="preserve">, в </w:t>
      </w:r>
      <w:r w:rsidRPr="000F56CD">
        <w:rPr>
          <w:rFonts w:ascii="Bookman Old Style" w:hAnsi="Bookman Old Style" w:cs="Times New Roman"/>
          <w:sz w:val="20"/>
          <w:szCs w:val="20"/>
        </w:rPr>
        <w:t>местах</w:t>
      </w:r>
      <w:r w:rsidR="00CD3CCD" w:rsidRPr="000F56CD">
        <w:rPr>
          <w:rFonts w:ascii="Bookman Old Style" w:hAnsi="Bookman Old Style" w:cs="Times New Roman"/>
          <w:sz w:val="20"/>
          <w:szCs w:val="20"/>
        </w:rPr>
        <w:t xml:space="preserve"> размещен</w:t>
      </w:r>
      <w:r w:rsidRPr="000F56CD">
        <w:rPr>
          <w:rFonts w:ascii="Bookman Old Style" w:hAnsi="Bookman Old Style" w:cs="Times New Roman"/>
          <w:sz w:val="20"/>
          <w:szCs w:val="20"/>
        </w:rPr>
        <w:t>ия</w:t>
      </w:r>
      <w:r w:rsidR="00CD3CCD" w:rsidRPr="000F56CD">
        <w:rPr>
          <w:rFonts w:ascii="Bookman Old Style" w:hAnsi="Bookman Old Style" w:cs="Times New Roman"/>
          <w:sz w:val="20"/>
          <w:szCs w:val="20"/>
        </w:rPr>
        <w:t xml:space="preserve"> шкаф</w:t>
      </w:r>
      <w:r w:rsidRPr="000F56CD">
        <w:rPr>
          <w:rFonts w:ascii="Bookman Old Style" w:hAnsi="Bookman Old Style" w:cs="Times New Roman"/>
          <w:sz w:val="20"/>
          <w:szCs w:val="20"/>
        </w:rPr>
        <w:t>ов</w:t>
      </w:r>
      <w:r w:rsidR="00CD3CCD" w:rsidRPr="000F56CD">
        <w:rPr>
          <w:rFonts w:ascii="Bookman Old Style" w:hAnsi="Bookman Old Style" w:cs="Times New Roman"/>
          <w:sz w:val="20"/>
          <w:szCs w:val="20"/>
        </w:rPr>
        <w:t xml:space="preserve"> У</w:t>
      </w:r>
      <w:r w:rsidRPr="000F56CD">
        <w:rPr>
          <w:rFonts w:ascii="Bookman Old Style" w:hAnsi="Bookman Old Style" w:cs="Times New Roman"/>
          <w:sz w:val="20"/>
          <w:szCs w:val="20"/>
        </w:rPr>
        <w:t>Э</w:t>
      </w:r>
      <w:r w:rsidR="00CD3CCD" w:rsidRPr="000F56CD">
        <w:rPr>
          <w:rFonts w:ascii="Bookman Old Style" w:hAnsi="Bookman Old Style" w:cs="Times New Roman"/>
          <w:sz w:val="20"/>
          <w:szCs w:val="20"/>
        </w:rPr>
        <w:t>РМ</w:t>
      </w:r>
      <w:r w:rsidRPr="000F56CD">
        <w:rPr>
          <w:rFonts w:ascii="Bookman Old Style" w:hAnsi="Bookman Old Style" w:cs="Times New Roman"/>
          <w:sz w:val="20"/>
          <w:szCs w:val="20"/>
        </w:rPr>
        <w:t>, СС</w:t>
      </w:r>
      <w:r w:rsidR="00E4539B" w:rsidRPr="000F56CD">
        <w:rPr>
          <w:rFonts w:ascii="Bookman Old Style" w:hAnsi="Bookman Old Style" w:cs="Times New Roman"/>
          <w:sz w:val="20"/>
          <w:szCs w:val="20"/>
        </w:rPr>
        <w:t>, пожарных шкафов</w:t>
      </w:r>
      <w:r w:rsidR="007B62C0" w:rsidRPr="000F56CD">
        <w:rPr>
          <w:rFonts w:ascii="Bookman Old Style" w:hAnsi="Bookman Old Style" w:cs="Times New Roman"/>
          <w:sz w:val="20"/>
          <w:szCs w:val="20"/>
        </w:rPr>
        <w:t xml:space="preserve"> не проложены соответствующие</w:t>
      </w:r>
      <w:r w:rsidR="001612E2" w:rsidRPr="000F56CD">
        <w:rPr>
          <w:rFonts w:ascii="Bookman Old Style" w:hAnsi="Bookman Old Style" w:cs="Times New Roman"/>
          <w:sz w:val="20"/>
          <w:szCs w:val="20"/>
        </w:rPr>
        <w:t xml:space="preserve"> инженерны</w:t>
      </w:r>
      <w:r w:rsidR="007B62C0" w:rsidRPr="000F56CD">
        <w:rPr>
          <w:rFonts w:ascii="Bookman Old Style" w:hAnsi="Bookman Old Style" w:cs="Times New Roman"/>
          <w:sz w:val="20"/>
          <w:szCs w:val="20"/>
        </w:rPr>
        <w:t>е</w:t>
      </w:r>
      <w:r w:rsidR="001612E2" w:rsidRPr="000F56CD">
        <w:rPr>
          <w:rFonts w:ascii="Bookman Old Style" w:hAnsi="Bookman Old Style" w:cs="Times New Roman"/>
          <w:sz w:val="20"/>
          <w:szCs w:val="20"/>
        </w:rPr>
        <w:t xml:space="preserve"> коммуникаци</w:t>
      </w:r>
      <w:r w:rsidR="007B62C0" w:rsidRPr="000F56CD">
        <w:rPr>
          <w:rFonts w:ascii="Bookman Old Style" w:hAnsi="Bookman Old Style" w:cs="Times New Roman"/>
          <w:sz w:val="20"/>
          <w:szCs w:val="20"/>
        </w:rPr>
        <w:t>и</w:t>
      </w:r>
      <w:r w:rsidR="00E4539B" w:rsidRPr="000F56CD">
        <w:rPr>
          <w:rFonts w:ascii="Bookman Old Style" w:hAnsi="Bookman Old Style" w:cs="Times New Roman"/>
          <w:sz w:val="20"/>
          <w:szCs w:val="20"/>
        </w:rPr>
        <w:t>;</w:t>
      </w:r>
    </w:p>
    <w:p w14:paraId="2346E10D" w14:textId="58D510D4" w:rsidR="00E4539B" w:rsidRPr="000F56CD" w:rsidRDefault="00E4539B" w:rsidP="000F56CD">
      <w:pPr>
        <w:pStyle w:val="a7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0F56CD">
        <w:rPr>
          <w:rFonts w:ascii="Bookman Old Style" w:hAnsi="Bookman Old Style" w:cs="Times New Roman"/>
          <w:sz w:val="20"/>
          <w:szCs w:val="20"/>
        </w:rPr>
        <w:t xml:space="preserve">в потолках не проложены </w:t>
      </w:r>
      <w:r w:rsidR="00D37054" w:rsidRPr="000F56CD">
        <w:rPr>
          <w:rFonts w:ascii="Bookman Old Style" w:hAnsi="Bookman Old Style" w:cs="Times New Roman"/>
          <w:sz w:val="20"/>
          <w:szCs w:val="20"/>
        </w:rPr>
        <w:t>инженерные коммуникации по электрике и слаботочным системам;</w:t>
      </w:r>
    </w:p>
    <w:p w14:paraId="5C2EE075" w14:textId="77777777" w:rsidR="007B62C0" w:rsidRPr="000F56CD" w:rsidRDefault="007B62C0" w:rsidP="000F56CD">
      <w:pPr>
        <w:pStyle w:val="a7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0F56CD">
        <w:rPr>
          <w:rFonts w:ascii="Bookman Old Style" w:hAnsi="Bookman Old Style" w:cs="Times New Roman"/>
          <w:sz w:val="20"/>
          <w:szCs w:val="20"/>
        </w:rPr>
        <w:t>в квартир</w:t>
      </w:r>
      <w:r w:rsidRPr="000F56CD">
        <w:rPr>
          <w:rFonts w:ascii="Bookman Old Style" w:hAnsi="Bookman Old Style" w:cs="Times New Roman"/>
          <w:sz w:val="20"/>
          <w:szCs w:val="20"/>
        </w:rPr>
        <w:t xml:space="preserve">ах </w:t>
      </w:r>
      <w:r w:rsidR="00757ED8" w:rsidRPr="000F56CD">
        <w:rPr>
          <w:rFonts w:ascii="Bookman Old Style" w:hAnsi="Bookman Old Style" w:cs="Times New Roman"/>
          <w:sz w:val="20"/>
          <w:szCs w:val="20"/>
        </w:rPr>
        <w:t xml:space="preserve">не установлены входные металлические двери, </w:t>
      </w:r>
    </w:p>
    <w:p w14:paraId="3CA64FD6" w14:textId="44E82D5B" w:rsidR="00D37054" w:rsidRPr="000F56CD" w:rsidRDefault="00757ED8" w:rsidP="000F56CD">
      <w:pPr>
        <w:pStyle w:val="a7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0F56CD">
        <w:rPr>
          <w:rFonts w:ascii="Bookman Old Style" w:hAnsi="Bookman Old Style" w:cs="Times New Roman"/>
          <w:sz w:val="20"/>
          <w:szCs w:val="20"/>
        </w:rPr>
        <w:t>в местах общего пользования</w:t>
      </w:r>
      <w:r w:rsidR="00165905" w:rsidRPr="000F56CD">
        <w:rPr>
          <w:rFonts w:ascii="Bookman Old Style" w:hAnsi="Bookman Old Style" w:cs="Times New Roman"/>
          <w:sz w:val="20"/>
          <w:szCs w:val="20"/>
        </w:rPr>
        <w:t xml:space="preserve"> не установлены</w:t>
      </w:r>
      <w:r w:rsidR="00165905" w:rsidRPr="000F56CD">
        <w:rPr>
          <w:rFonts w:ascii="Bookman Old Style" w:hAnsi="Bookman Old Style" w:cs="Times New Roman"/>
          <w:sz w:val="20"/>
          <w:szCs w:val="20"/>
        </w:rPr>
        <w:t xml:space="preserve"> двери</w:t>
      </w:r>
      <w:r w:rsidRPr="000F56CD">
        <w:rPr>
          <w:rFonts w:ascii="Bookman Old Style" w:hAnsi="Bookman Old Style" w:cs="Times New Roman"/>
          <w:sz w:val="20"/>
          <w:szCs w:val="20"/>
        </w:rPr>
        <w:t>;</w:t>
      </w:r>
    </w:p>
    <w:p w14:paraId="506EAD7C" w14:textId="3541322C" w:rsidR="00757ED8" w:rsidRPr="000F56CD" w:rsidRDefault="00757ED8" w:rsidP="000F56CD">
      <w:pPr>
        <w:pStyle w:val="a7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0F56CD">
        <w:rPr>
          <w:rFonts w:ascii="Bookman Old Style" w:hAnsi="Bookman Old Style" w:cs="Times New Roman"/>
          <w:sz w:val="20"/>
          <w:szCs w:val="20"/>
        </w:rPr>
        <w:t xml:space="preserve">не установлены </w:t>
      </w:r>
      <w:r w:rsidR="00784EDF" w:rsidRPr="000F56CD">
        <w:rPr>
          <w:rFonts w:ascii="Bookman Old Style" w:hAnsi="Bookman Old Style" w:cs="Times New Roman"/>
          <w:sz w:val="20"/>
          <w:szCs w:val="20"/>
        </w:rPr>
        <w:t>светопрозрачные конструкции</w:t>
      </w:r>
      <w:r w:rsidR="00165905" w:rsidRPr="000F56CD">
        <w:rPr>
          <w:rFonts w:ascii="Bookman Old Style" w:hAnsi="Bookman Old Style" w:cs="Times New Roman"/>
          <w:sz w:val="20"/>
          <w:szCs w:val="20"/>
        </w:rPr>
        <w:t>.</w:t>
      </w:r>
    </w:p>
    <w:p w14:paraId="66165B55" w14:textId="7BB2F098" w:rsidR="00115616" w:rsidRPr="00115616" w:rsidRDefault="00115616" w:rsidP="0011561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r w:rsidRPr="00115616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Ненадлежащ</w:t>
      </w:r>
      <w:r w:rsidR="003850B9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ее обеспечение давальческими материалами</w:t>
      </w:r>
      <w:r w:rsidRPr="00115616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.</w:t>
      </w:r>
    </w:p>
    <w:p w14:paraId="02BAAD97" w14:textId="7BBFCF93" w:rsidR="00115616" w:rsidRDefault="003850B9" w:rsidP="00115616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В соответствии с п.1.1. Приложения №7 к Договору Подрядчик осуществляет поставку основным материалов на основании письменной заявки Субподрядчика</w:t>
      </w:r>
      <w:r w:rsidR="00115616" w:rsidRPr="00D80ABB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.</w:t>
      </w:r>
    </w:p>
    <w:p w14:paraId="536E9B76" w14:textId="14611C20" w:rsidR="00784EDF" w:rsidRDefault="003850B9" w:rsidP="00F27803">
      <w:pPr>
        <w:spacing w:after="0"/>
        <w:ind w:firstLine="284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>
        <w:rPr>
          <w:rFonts w:ascii="Bookman Old Style" w:hAnsi="Bookman Old Style" w:cs="Times New Roman"/>
          <w:sz w:val="20"/>
          <w:szCs w:val="20"/>
        </w:rPr>
        <w:lastRenderedPageBreak/>
        <w:t xml:space="preserve">По состоянию на дату написания настоящего письма, </w:t>
      </w:r>
      <w:r w:rsidRPr="00D26C3B">
        <w:rPr>
          <w:rFonts w:ascii="Bookman Old Style" w:hAnsi="Bookman Old Style" w:cs="Times New Roman"/>
          <w:b/>
          <w:bCs/>
          <w:sz w:val="20"/>
          <w:szCs w:val="20"/>
        </w:rPr>
        <w:t>Подрядчик не осуществил своевременную передачу следующих давальческих материалов</w:t>
      </w:r>
      <w:r w:rsidR="00963FFB">
        <w:rPr>
          <w:rFonts w:ascii="Bookman Old Style" w:hAnsi="Bookman Old Style" w:cs="Times New Roman"/>
          <w:b/>
          <w:bCs/>
          <w:sz w:val="20"/>
          <w:szCs w:val="20"/>
        </w:rPr>
        <w:t>, что препятствует выполнению работ</w:t>
      </w:r>
      <w:r>
        <w:rPr>
          <w:rFonts w:ascii="Bookman Old Style" w:hAnsi="Bookman Old Style" w:cs="Times New Roman"/>
          <w:sz w:val="20"/>
          <w:szCs w:val="20"/>
        </w:rPr>
        <w:t>:</w:t>
      </w:r>
    </w:p>
    <w:p w14:paraId="4D3D31D0" w14:textId="5AF7E806" w:rsidR="00784EDF" w:rsidRPr="00F27803" w:rsidRDefault="00784EDF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F27803">
        <w:rPr>
          <w:rFonts w:ascii="Bookman Old Style" w:hAnsi="Bookman Old Style" w:cs="Times New Roman"/>
          <w:sz w:val="20"/>
          <w:szCs w:val="20"/>
        </w:rPr>
        <w:t>откосы</w:t>
      </w:r>
      <w:r w:rsidR="00890B65" w:rsidRPr="00F27803">
        <w:rPr>
          <w:rFonts w:ascii="Bookman Old Style" w:hAnsi="Bookman Old Style" w:cs="Times New Roman"/>
          <w:sz w:val="20"/>
          <w:szCs w:val="20"/>
        </w:rPr>
        <w:t>;</w:t>
      </w:r>
    </w:p>
    <w:p w14:paraId="2B771639" w14:textId="54F39BCC" w:rsidR="00890B65" w:rsidRPr="00F27803" w:rsidRDefault="00890B65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F27803">
        <w:rPr>
          <w:rFonts w:ascii="Bookman Old Style" w:hAnsi="Bookman Old Style" w:cs="Times New Roman"/>
          <w:sz w:val="20"/>
          <w:szCs w:val="20"/>
        </w:rPr>
        <w:t>межкомнатные двери;</w:t>
      </w:r>
    </w:p>
    <w:p w14:paraId="213BA388" w14:textId="534B1207" w:rsidR="00890B65" w:rsidRPr="00F27803" w:rsidRDefault="00890B65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F27803">
        <w:rPr>
          <w:rFonts w:ascii="Bookman Old Style" w:hAnsi="Bookman Old Style" w:cs="Times New Roman"/>
          <w:sz w:val="20"/>
          <w:szCs w:val="20"/>
        </w:rPr>
        <w:t>обои, клей для обоев;</w:t>
      </w:r>
    </w:p>
    <w:p w14:paraId="4397C275" w14:textId="2A97FB43" w:rsidR="00890B65" w:rsidRPr="00F27803" w:rsidRDefault="00890B65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F27803">
        <w:rPr>
          <w:rFonts w:ascii="Bookman Old Style" w:hAnsi="Bookman Old Style" w:cs="Times New Roman"/>
          <w:sz w:val="20"/>
          <w:szCs w:val="20"/>
        </w:rPr>
        <w:t xml:space="preserve">потолки </w:t>
      </w:r>
      <w:proofErr w:type="spellStart"/>
      <w:r w:rsidRPr="00F27803">
        <w:rPr>
          <w:rFonts w:ascii="Bookman Old Style" w:hAnsi="Bookman Old Style" w:cs="Times New Roman"/>
          <w:sz w:val="20"/>
          <w:szCs w:val="20"/>
        </w:rPr>
        <w:t>Грильято</w:t>
      </w:r>
      <w:proofErr w:type="spellEnd"/>
      <w:r w:rsidRPr="00F27803">
        <w:rPr>
          <w:rFonts w:ascii="Bookman Old Style" w:hAnsi="Bookman Old Style" w:cs="Times New Roman"/>
          <w:sz w:val="20"/>
          <w:szCs w:val="20"/>
        </w:rPr>
        <w:t>;</w:t>
      </w:r>
    </w:p>
    <w:p w14:paraId="3E54E1B2" w14:textId="3B40941B" w:rsidR="00890B65" w:rsidRPr="00F27803" w:rsidRDefault="00890B65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F27803">
        <w:rPr>
          <w:rFonts w:ascii="Bookman Old Style" w:hAnsi="Bookman Old Style" w:cs="Times New Roman"/>
          <w:sz w:val="20"/>
          <w:szCs w:val="20"/>
        </w:rPr>
        <w:t>плинтуса</w:t>
      </w:r>
      <w:r w:rsidR="00F27803" w:rsidRPr="00F27803">
        <w:rPr>
          <w:rFonts w:ascii="Bookman Old Style" w:hAnsi="Bookman Old Style" w:cs="Times New Roman"/>
          <w:sz w:val="20"/>
          <w:szCs w:val="20"/>
        </w:rPr>
        <w:t>, керамические плинтуса</w:t>
      </w:r>
      <w:r w:rsidRPr="00F27803">
        <w:rPr>
          <w:rFonts w:ascii="Bookman Old Style" w:hAnsi="Bookman Old Style" w:cs="Times New Roman"/>
          <w:sz w:val="20"/>
          <w:szCs w:val="20"/>
        </w:rPr>
        <w:t>;</w:t>
      </w:r>
    </w:p>
    <w:p w14:paraId="31553973" w14:textId="3E1470F7" w:rsidR="00890B65" w:rsidRPr="00F27803" w:rsidRDefault="00890B65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F27803">
        <w:rPr>
          <w:rFonts w:ascii="Bookman Old Style" w:hAnsi="Bookman Old Style" w:cs="Times New Roman"/>
          <w:sz w:val="20"/>
          <w:szCs w:val="20"/>
        </w:rPr>
        <w:t>подложка для ламината;</w:t>
      </w:r>
    </w:p>
    <w:p w14:paraId="04A5C148" w14:textId="6D01055E" w:rsidR="00F27803" w:rsidRPr="00F27803" w:rsidRDefault="00F27803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F27803">
        <w:rPr>
          <w:rFonts w:ascii="Bookman Old Style" w:hAnsi="Bookman Old Style" w:cs="Times New Roman"/>
          <w:sz w:val="20"/>
          <w:szCs w:val="20"/>
        </w:rPr>
        <w:t>краска;</w:t>
      </w:r>
    </w:p>
    <w:p w14:paraId="07DBFA3D" w14:textId="3F09E5AC" w:rsidR="00F27803" w:rsidRDefault="00F27803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F27803">
        <w:rPr>
          <w:rFonts w:ascii="Bookman Old Style" w:hAnsi="Bookman Old Style" w:cs="Times New Roman"/>
          <w:sz w:val="20"/>
          <w:szCs w:val="20"/>
        </w:rPr>
        <w:t>пропитка для потолков</w:t>
      </w:r>
      <w:r w:rsidR="000F1FBC">
        <w:rPr>
          <w:rFonts w:ascii="Bookman Old Style" w:hAnsi="Bookman Old Style" w:cs="Times New Roman"/>
          <w:sz w:val="20"/>
          <w:szCs w:val="20"/>
        </w:rPr>
        <w:t>;</w:t>
      </w:r>
    </w:p>
    <w:p w14:paraId="5AA33B3D" w14:textId="4B2D2BA3" w:rsidR="000F1FBC" w:rsidRDefault="000F1FBC" w:rsidP="00F27803">
      <w:pPr>
        <w:pStyle w:val="a7"/>
        <w:numPr>
          <w:ilvl w:val="0"/>
          <w:numId w:val="10"/>
        </w:numPr>
        <w:spacing w:after="0"/>
        <w:ind w:left="0" w:firstLine="284"/>
        <w:contextualSpacing w:val="0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>
        <w:rPr>
          <w:rFonts w:ascii="Bookman Old Style" w:hAnsi="Bookman Old Style" w:cs="Times New Roman"/>
          <w:sz w:val="20"/>
          <w:szCs w:val="20"/>
        </w:rPr>
        <w:t>наливной пол.</w:t>
      </w:r>
    </w:p>
    <w:p w14:paraId="65FE27A9" w14:textId="64AD688B" w:rsidR="00D26C3B" w:rsidRPr="00115616" w:rsidRDefault="00D26C3B" w:rsidP="00D26C3B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widowControl w:val="1"/>
        <w:keepNext w:val="1"/>
        <w:keepLines w:val="1"/>
      </w:pPr>
      <w:r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Не заключены дополнительные соглашения к Договору на выполнение дополнительных работ</w:t>
      </w:r>
      <w:r w:rsidRPr="00115616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.</w:t>
      </w:r>
    </w:p>
    <w:p w14:paraId="51995D52" w14:textId="370830FE" w:rsidR="005A110B" w:rsidRDefault="005A110B" w:rsidP="005A110B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Согласно п.3.1.1. Договора в</w:t>
      </w:r>
      <w:r w:rsidRPr="005A110B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случае необходимости выполнения дополнительных работ, объемы которых превышают объемы, предусмотренные в Протоколе твердой договорной цены (Приложение № 1 к Договору), дополнительные работы выполняются Субподрядчиком и оплачиваются Подрядчиком </w:t>
      </w:r>
      <w:r w:rsidRPr="005A110B">
        <w:rPr>
          <w:rFonts w:ascii="Bookman Old Style" w:eastAsia="Times New Roman" w:hAnsi="Bookman Old Style" w:cs="Times New Roman"/>
          <w:b/>
          <w:bCs/>
          <w:color w:val="000000"/>
          <w:sz w:val="20"/>
          <w:szCs w:val="20"/>
          <w:lang w:eastAsia="ru-RU"/>
        </w:rPr>
        <w:t>исключительно на основании Дополнительного соглашения</w:t>
      </w:r>
      <w:r w:rsidRPr="005A110B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к Договору.</w:t>
      </w:r>
    </w:p>
    <w:p w14:paraId="1BFBDE47" w14:textId="3FC314FA" w:rsidR="005A110B" w:rsidRDefault="005A110B" w:rsidP="00D26C3B">
      <w:pPr>
        <w:shd w:val="clear" w:color="auto" w:fill="FFFFFF"/>
        <w:spacing w:after="0" w:line="240" w:lineRule="auto"/>
        <w:ind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По состоянию на дату написания настоящего письма, Подрядчиком не подписаны дополнительные соглашения к Договору в отношении следующих видов дополнительных работ:</w:t>
      </w:r>
    </w:p>
    <w:p w14:paraId="78892E8D" w14:textId="18101C05" w:rsidR="005A110B" w:rsidRPr="00471B37" w:rsidRDefault="00471B37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з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аделка штроб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759D1C71" w14:textId="4889C3A7" w:rsidR="004B6A76" w:rsidRPr="00471B37" w:rsidRDefault="00B667A5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отделка </w:t>
      </w:r>
      <w:r w:rsid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т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орц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ов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лестничных марше</w:t>
      </w:r>
      <w:r w:rsidR="00471B37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й</w:t>
      </w:r>
      <w:r w:rsid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20AB7AB2" w14:textId="6753E6A4" w:rsidR="004B6A76" w:rsidRPr="00471B37" w:rsidRDefault="00471B37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у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стройств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о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обрамления лифтовых порталов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0B1571FD" w14:textId="11F1E85A" w:rsidR="004B6A76" w:rsidRPr="00471B37" w:rsidRDefault="00471B37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у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стройство дверных и оконных откосов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00988B8D" w14:textId="156A81A6" w:rsidR="004B6A76" w:rsidRPr="00471B37" w:rsidRDefault="00471B37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у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стройство дверных и оконных блоков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7AFA7BD9" w14:textId="54710C83" w:rsidR="004B6A76" w:rsidRPr="00471B37" w:rsidRDefault="00471B37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у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становка ПВХ-подоконников</w:t>
      </w:r>
      <w:r w:rsidR="007740C4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6EA1C4DD" w14:textId="3436042E" w:rsidR="004B6A76" w:rsidRDefault="007740C4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у</w:t>
      </w:r>
      <w:r w:rsidR="004B6A76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стройство коробов в санузлах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02C9BCA2" w14:textId="1C5A4235" w:rsidR="007740C4" w:rsidRPr="00471B37" w:rsidRDefault="007740C4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устройство наливного пола на лестничных площадках;</w:t>
      </w:r>
    </w:p>
    <w:p w14:paraId="0C376E5B" w14:textId="4DAAAAB8" w:rsidR="004B6A76" w:rsidRPr="00471B37" w:rsidRDefault="007740C4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proofErr w:type="spellStart"/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з</w:t>
      </w:r>
      <w:r w:rsidR="000F1FBC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ачеканивание</w:t>
      </w:r>
      <w:proofErr w:type="spellEnd"/>
      <w:r w:rsidR="000F1FBC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 xml:space="preserve"> некратных мест в подземном паркинге</w:t>
      </w: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;</w:t>
      </w:r>
    </w:p>
    <w:p w14:paraId="0AA896A9" w14:textId="48826B34" w:rsidR="000F1FBC" w:rsidRPr="00471B37" w:rsidRDefault="007740C4" w:rsidP="00471B37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widowControl w:val="1"/>
      </w:pPr>
      <w:r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у</w:t>
      </w:r>
      <w:r w:rsidR="000F1FBC" w:rsidRPr="00471B37">
        <w:rPr>
          <w:rFonts w:ascii="Bookman Old Style" w:eastAsia="Times New Roman" w:hAnsi="Bookman Old Style" w:cs="Times New Roman"/>
          <w:color w:val="000000"/>
          <w:sz w:val="20"/>
          <w:szCs w:val="20"/>
          <w:lang w:eastAsia="ru-RU"/>
        </w:rPr>
        <w:t>стройство кирпичной кладки толщиной 250 мм.</w:t>
      </w:r>
    </w:p>
    <w:p w14:paraId="77D0B2E8" w14:textId="2EEF4268" w:rsidR="0097116A" w:rsidRPr="009D5190" w:rsidRDefault="0097116A" w:rsidP="00364113">
      <w:pPr>
        <w:ind w:firstLine="284"/>
        <w:jc w:val="both"/>
        <w:rPr>
          <w:rFonts w:ascii="Bookman Old Style" w:hAnsi="Bookman Old Style" w:cs="Times New Roman"/>
          <w:sz w:val="20"/>
          <w:szCs w:val="20"/>
        </w:rPr>
        <w:widowControl w:val="1"/>
      </w:pPr>
      <w:r w:rsidRPr="009D5190">
        <w:rPr>
          <w:rFonts w:ascii="Bookman Old Style" w:hAnsi="Bookman Old Style" w:cs="Times New Roman"/>
          <w:sz w:val="20"/>
          <w:szCs w:val="20"/>
        </w:rPr>
        <w:t xml:space="preserve">На основании вышесказанного и руководствуясь ст. </w:t>
      </w:r>
      <w:r w:rsidR="00E753C4">
        <w:rPr>
          <w:rFonts w:ascii="Bookman Old Style" w:hAnsi="Bookman Old Style" w:cs="Times New Roman"/>
          <w:sz w:val="20"/>
          <w:szCs w:val="20"/>
        </w:rPr>
        <w:t xml:space="preserve">10, </w:t>
      </w:r>
      <w:r w:rsidRPr="009D5190">
        <w:rPr>
          <w:rFonts w:ascii="Bookman Old Style" w:hAnsi="Bookman Old Style" w:cs="Times New Roman"/>
          <w:sz w:val="20"/>
          <w:szCs w:val="20"/>
        </w:rPr>
        <w:t xml:space="preserve">309, 310, </w:t>
      </w:r>
      <w:r w:rsidR="000F5391" w:rsidRPr="009D5190">
        <w:rPr>
          <w:rFonts w:ascii="Bookman Old Style" w:hAnsi="Bookman Old Style" w:cs="Times New Roman"/>
          <w:sz w:val="20"/>
          <w:szCs w:val="20"/>
        </w:rPr>
        <w:t xml:space="preserve">328, 405, 406, </w:t>
      </w:r>
      <w:r w:rsidRPr="009D5190">
        <w:rPr>
          <w:rFonts w:ascii="Bookman Old Style" w:hAnsi="Bookman Old Style" w:cs="Times New Roman"/>
          <w:sz w:val="20"/>
          <w:szCs w:val="20"/>
        </w:rPr>
        <w:t xml:space="preserve">716, 718, 719, 747 ГК РФ, </w:t>
      </w:r>
      <w:r w:rsidRPr="003D073D">
        <w:rPr>
          <w:rFonts w:ascii="Bookman Old Style" w:hAnsi="Bookman Old Style" w:cs="Times New Roman"/>
          <w:b/>
          <w:bCs/>
          <w:sz w:val="20"/>
          <w:szCs w:val="20"/>
        </w:rPr>
        <w:t xml:space="preserve">Субподрядчик </w:t>
      </w:r>
      <w:r w:rsidR="00E753C4" w:rsidRPr="003D073D">
        <w:rPr>
          <w:rFonts w:ascii="Bookman Old Style" w:hAnsi="Bookman Old Style" w:cs="Times New Roman"/>
          <w:b/>
          <w:bCs/>
          <w:sz w:val="20"/>
          <w:szCs w:val="20"/>
        </w:rPr>
        <w:t xml:space="preserve">заявляет о несправедливости договорного условия, предусмотренного </w:t>
      </w:r>
      <w:r w:rsidR="00E157EA" w:rsidRPr="003D073D">
        <w:rPr>
          <w:rFonts w:ascii="Bookman Old Style" w:hAnsi="Bookman Old Style" w:cs="Times New Roman"/>
          <w:b/>
          <w:bCs/>
          <w:sz w:val="20"/>
          <w:szCs w:val="20"/>
        </w:rPr>
        <w:t xml:space="preserve">п.14.2. договора № 45/СУБ/ПРМ от 12.05.2025, и </w:t>
      </w:r>
      <w:r w:rsidRPr="003D073D">
        <w:rPr>
          <w:rFonts w:ascii="Bookman Old Style" w:hAnsi="Bookman Old Style" w:cs="Times New Roman"/>
          <w:b/>
          <w:bCs/>
          <w:sz w:val="20"/>
          <w:szCs w:val="20"/>
        </w:rPr>
        <w:t xml:space="preserve">отказывает Вам в удовлетворении претензии на сумму 97 </w:t>
      </w:r>
      <w:r w:rsidR="009D17B6" w:rsidRPr="003D073D">
        <w:rPr>
          <w:rFonts w:ascii="Bookman Old Style" w:hAnsi="Bookman Old Style" w:cs="Times New Roman"/>
          <w:b/>
          <w:bCs/>
          <w:sz w:val="20"/>
          <w:szCs w:val="20"/>
        </w:rPr>
        <w:t xml:space="preserve">450 164,74</w:t>
      </w:r>
      <w:r w:rsidR="00435BB3" w:rsidRPr="003D073D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r w:rsidRPr="003D073D">
        <w:rPr>
          <w:rFonts w:ascii="Bookman Old Style" w:hAnsi="Bookman Old Style" w:cs="Times New Roman"/>
          <w:b/>
          <w:bCs/>
          <w:sz w:val="20"/>
          <w:szCs w:val="20"/>
        </w:rPr>
        <w:t>руб.</w:t>
      </w:r>
      <w:r w:rsidRPr="009D5190">
        <w:rPr>
          <w:rFonts w:ascii="Bookman Old Style" w:hAnsi="Bookman Old Style" w:cs="Times New Roman"/>
          <w:sz w:val="20"/>
          <w:szCs w:val="20"/>
        </w:rPr>
        <w:t xml:space="preserve">, в случае удержания Вами указанной суммы из стоимости выполненных работ, Субподрядчик будет вынужден обратиться в </w:t>
      </w:r>
      <w:r w:rsidR="00435BB3" w:rsidRPr="009D5190">
        <w:rPr>
          <w:rFonts w:ascii="Bookman Old Style" w:hAnsi="Bookman Old Style" w:cs="Times New Roman"/>
          <w:sz w:val="20"/>
          <w:szCs w:val="20"/>
        </w:rPr>
        <w:t>а</w:t>
      </w:r>
      <w:r w:rsidRPr="009D5190">
        <w:rPr>
          <w:rFonts w:ascii="Bookman Old Style" w:hAnsi="Bookman Old Style" w:cs="Times New Roman"/>
          <w:sz w:val="20"/>
          <w:szCs w:val="20"/>
        </w:rPr>
        <w:t xml:space="preserve">рбитражный суд с соответствующим исковым заявлением, так как с размером, основанием и периодом начисления неустойки категорически не согласен. </w:t>
      </w:r>
    </w:p>
    <w:p w14:paraId="1DC5F041" w14:textId="77777777" w:rsidR="00B30D05" w:rsidRPr="009D5190" w:rsidRDefault="00B30D05" w:rsidP="00221E96">
      <w:pPr>
        <w:pStyle w:val="a7"/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b/>
        </w:rPr>
        <w:widowControl w:val="1"/>
        <w:keepNext w:val="1"/>
        <w:keepLines w:val="1"/>
      </w:pPr>
      <w:r w:rsidRPr="009D5190">
        <w:rPr>
          <w:rFonts w:ascii="Times New Roman" w:hAnsi="Times New Roman" w:cs="Times New Roman"/>
          <w:b/>
        </w:rPr>
        <w:t>Приложения:</w:t>
      </w:r>
    </w:p>
    <w:p w14:paraId="1396D311" w14:textId="4B1D608A" w:rsidR="003C7590" w:rsidRPr="009D5190" w:rsidRDefault="003C7590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 исх. №11 от 21.08.2025.</w:t>
      </w:r>
    </w:p>
    <w:p w14:paraId="4D9EB6BE" w14:textId="72B7E345" w:rsidR="00B30D05" w:rsidRPr="009D5190" w:rsidRDefault="00435BB3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 </w:t>
      </w:r>
      <w:r w:rsidR="00364113" w:rsidRPr="009D5190">
        <w:rPr>
          <w:rFonts w:ascii="Times New Roman" w:hAnsi="Times New Roman" w:cs="Times New Roman"/>
        </w:rPr>
        <w:t xml:space="preserve">исх. № 14 от 28.08.2025.</w:t>
      </w:r>
    </w:p>
    <w:p w14:paraId="224C9C41" w14:textId="5570D429" w:rsidR="00364113" w:rsidRPr="009D5190" w:rsidRDefault="00364113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</w:t>
      </w:r>
      <w:r w:rsidRPr="009D5190">
        <w:t xml:space="preserve"> </w:t>
      </w:r>
      <w:r w:rsidRPr="009D5190">
        <w:rPr>
          <w:rFonts w:ascii="Times New Roman" w:hAnsi="Times New Roman" w:cs="Times New Roman"/>
        </w:rPr>
        <w:t xml:space="preserve">исх. № 15 от 29.08.2025.</w:t>
      </w:r>
    </w:p>
    <w:p w14:paraId="53E2F52E" w14:textId="2302ED23" w:rsidR="00364113" w:rsidRPr="009D5190" w:rsidRDefault="00364113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</w:t>
      </w:r>
      <w:r w:rsidR="002F1E9F" w:rsidRPr="009D5190">
        <w:t xml:space="preserve"> </w:t>
      </w:r>
      <w:r w:rsidR="002F1E9F" w:rsidRPr="009D5190">
        <w:rPr>
          <w:rFonts w:ascii="Times New Roman" w:hAnsi="Times New Roman" w:cs="Times New Roman"/>
        </w:rPr>
        <w:t xml:space="preserve">исх. № 19 от 08.09.2025.</w:t>
      </w:r>
    </w:p>
    <w:p w14:paraId="39FE9145" w14:textId="67FF8435" w:rsidR="003C7590" w:rsidRPr="009D5190" w:rsidRDefault="003C7590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</w:t>
      </w:r>
      <w:r w:rsidRPr="009D5190">
        <w:t xml:space="preserve"> </w:t>
      </w:r>
      <w:r w:rsidRPr="009D5190">
        <w:rPr>
          <w:rFonts w:ascii="Times New Roman" w:hAnsi="Times New Roman" w:cs="Times New Roman"/>
        </w:rPr>
        <w:t xml:space="preserve">исх. № 28 от 29.10.2025.</w:t>
      </w:r>
    </w:p>
    <w:p w14:paraId="5433DAF4" w14:textId="0D775531" w:rsidR="003C7590" w:rsidRPr="009D5190" w:rsidRDefault="003C7590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 исх. № 33 от 10.11.2025.</w:t>
      </w:r>
    </w:p>
    <w:p w14:paraId="1EB0EBD7" w14:textId="17DB63C0" w:rsidR="00180ABF" w:rsidRPr="009D5190" w:rsidRDefault="00180ABF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 исх. № 41 от 28.11.2025.</w:t>
      </w:r>
    </w:p>
    <w:p w14:paraId="192DEA66" w14:textId="43473B0B" w:rsidR="002F1E9F" w:rsidRPr="009D5190" w:rsidRDefault="002F1E9F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 исх. № 47 от 10.12.2025.</w:t>
      </w:r>
    </w:p>
    <w:p w14:paraId="0FE923DB" w14:textId="5350CF32" w:rsidR="002F1E9F" w:rsidRPr="009D5190" w:rsidRDefault="002F1E9F" w:rsidP="00B30D05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  <w:widowControl w:val="1"/>
      </w:pPr>
      <w:r w:rsidRPr="009D5190">
        <w:rPr>
          <w:rFonts w:ascii="Times New Roman" w:hAnsi="Times New Roman" w:cs="Times New Roman"/>
        </w:rPr>
        <w:t xml:space="preserve">Копия письма ООО «ГОРОДСКИЕ КОНСТРУКЦИИ» исх. № 51 от 12.12.2025.</w:t>
      </w:r>
    </w:p>
    <w:p w14:paraId="1A936022" w14:textId="77777777" w:rsidR="005968D1" w:rsidRPr="009D5190" w:rsidRDefault="005968D1" w:rsidP="00C30E1F">
      <w:pPr>
        <w:spacing w:after="0" w:line="240" w:lineRule="auto"/>
        <w:ind w:left="1843"/>
        <w:jc w:val="both"/>
        <w:rPr>
          <w:rFonts w:ascii="Bookman Old Style" w:eastAsia="Times New Roman" w:hAnsi="Bookman Old Style" w:cs="Times New Roman"/>
          <w:b/>
          <w:szCs w:val="24"/>
          <w:lang w:eastAsia="ru-RU"/>
        </w:rPr>
        <w:widowControl w:val="1"/>
        <w:keepNext w:val="1"/>
        <w:keepLines w:val="1"/>
      </w:pPr>
      <w:r w:rsidRPr="009D5190">
        <w:rPr>
          <w:rFonts w:ascii="Bookman Old Style" w:eastAsia="Times New Roman" w:hAnsi="Bookman Old Style" w:cs="Times New Roman"/>
          <w:b/>
          <w:szCs w:val="24"/>
          <w:lang w:eastAsia="ru-RU"/>
        </w:rPr>
        <w:t>ДИРЕКТОР</w:t>
      </w:r>
    </w:p>
    <w:p w14:paraId="22DBB412" w14:textId="77777777" w:rsidR="005968D1" w:rsidRPr="009D5190" w:rsidRDefault="00C30E1F" w:rsidP="00C30E1F">
      <w:pPr>
        <w:spacing w:after="0" w:line="240" w:lineRule="auto"/>
        <w:ind w:left="1843"/>
        <w:jc w:val="both"/>
        <w:rPr>
          <w:rFonts w:ascii="Bookman Old Style" w:eastAsia="Times New Roman" w:hAnsi="Bookman Old Style" w:cs="Times New Roman"/>
          <w:b/>
          <w:szCs w:val="24"/>
          <w:lang w:eastAsia="ru-RU"/>
        </w:rPr>
        <w:widowControl w:val="1"/>
        <w:keepNext w:val="1"/>
        <w:keepLines w:val="1"/>
      </w:pPr>
      <w:r w:rsidRPr="009D5190">
        <w:rPr>
          <w:rFonts w:ascii="Bookman Old Style" w:eastAsia="Times New Roman" w:hAnsi="Bookman Old Style" w:cs="Times New Roman"/>
          <w:b/>
          <w:szCs w:val="24"/>
          <w:lang w:eastAsia="ru-RU"/>
        </w:rPr>
        <w:t xml:space="preserve">ООО «ГОРОДСКИЕ КОНСТРУКЦИИ» </w:t>
      </w:r>
      <w:r w:rsidR="00EF6A24" w:rsidRPr="009D5190">
        <w:rPr>
          <w:rFonts w:ascii="Bookman Old Style" w:eastAsia="Times New Roman" w:hAnsi="Bookman Old Style" w:cs="Times New Roman"/>
          <w:b/>
          <w:szCs w:val="24"/>
          <w:lang w:eastAsia="ru-RU"/>
        </w:rPr>
        <w:tab/>
      </w:r>
      <w:r w:rsidRPr="009D5190">
        <w:rPr>
          <w:rFonts w:ascii="Bookman Old Style" w:eastAsia="Times New Roman" w:hAnsi="Bookman Old Style" w:cs="Times New Roman"/>
          <w:b/>
          <w:szCs w:val="24"/>
          <w:lang w:eastAsia="ru-RU"/>
        </w:rPr>
        <w:t>___</w:t>
      </w:r>
      <w:r w:rsidR="005968D1" w:rsidRPr="009D5190">
        <w:rPr>
          <w:rFonts w:ascii="Bookman Old Style" w:eastAsia="Times New Roman" w:hAnsi="Bookman Old Style" w:cs="Times New Roman"/>
          <w:b/>
          <w:szCs w:val="24"/>
          <w:lang w:eastAsia="ru-RU"/>
        </w:rPr>
        <w:t xml:space="preserve">______________ / </w:t>
      </w:r>
      <w:proofErr w:type="spellStart"/>
      <w:r w:rsidR="005968D1" w:rsidRPr="009D5190">
        <w:rPr>
          <w:rFonts w:ascii="Bookman Old Style" w:eastAsia="Times New Roman" w:hAnsi="Bookman Old Style" w:cs="Times New Roman"/>
          <w:b/>
          <w:szCs w:val="24"/>
          <w:lang w:eastAsia="ru-RU"/>
        </w:rPr>
        <w:t xml:space="preserve">Крылов</w:t>
      </w:r>
      <w:proofErr w:type="spellEnd"/>
      <w:r w:rsidR="005968D1" w:rsidRPr="009D5190">
        <w:rPr>
          <w:rFonts w:ascii="Bookman Old Style" w:eastAsia="Times New Roman" w:hAnsi="Bookman Old Style" w:cs="Times New Roman"/>
          <w:b/>
          <w:szCs w:val="24"/>
          <w:lang w:eastAsia="ru-RU"/>
        </w:rPr>
        <w:t xml:space="preserve"> И.О. /</w:t>
      </w:r>
    </w:p>
    <w:p w14:paraId="6197E776" w14:textId="77777777" w:rsidR="005968D1" w:rsidRPr="00C30E1F" w:rsidRDefault="00C30E1F" w:rsidP="00C30E1F">
      <w:pPr>
        <w:spacing w:after="0" w:line="240" w:lineRule="auto"/>
        <w:ind w:left="1843"/>
        <w:rPr>
          <w:rFonts w:ascii="Bookman Old Style" w:eastAsia="Times New Roman" w:hAnsi="Bookman Old Style" w:cs="Times New Roman"/>
          <w:sz w:val="20"/>
          <w:szCs w:val="24"/>
          <w:lang w:eastAsia="ru-RU"/>
        </w:rPr>
        <w:widowControl w:val="1"/>
      </w:pPr>
      <w:r w:rsidRPr="009D5190">
        <w:rPr>
          <w:rFonts w:ascii="Bookman Old Style" w:eastAsia="Times New Roman" w:hAnsi="Bookman Old Style" w:cs="Times New Roman"/>
          <w:sz w:val="20"/>
          <w:szCs w:val="24"/>
          <w:lang w:eastAsia="ru-RU"/>
        </w:rPr>
        <w:t xml:space="preserve">                                                 </w:t>
      </w:r>
      <w:proofErr w:type="spellStart"/>
      <w:r w:rsidR="005968D1" w:rsidRPr="009D5190">
        <w:rPr>
          <w:rFonts w:ascii="Bookman Old Style" w:eastAsia="Times New Roman" w:hAnsi="Bookman Old Style" w:cs="Times New Roman"/>
          <w:sz w:val="20"/>
          <w:szCs w:val="24"/>
          <w:lang w:eastAsia="ru-RU"/>
        </w:rPr>
        <w:t>м.п</w:t>
      </w:r>
      <w:proofErr w:type="spellEnd"/>
      <w:r w:rsidR="005968D1" w:rsidRPr="009D5190">
        <w:rPr>
          <w:rFonts w:ascii="Bookman Old Style" w:eastAsia="Times New Roman" w:hAnsi="Bookman Old Style" w:cs="Times New Roman"/>
          <w:sz w:val="20"/>
          <w:szCs w:val="24"/>
          <w:lang w:eastAsia="ru-RU"/>
        </w:rPr>
        <w:t>.</w:t>
      </w:r>
    </w:p>
    <w:sectPr w:rsidR="005968D1" w:rsidRPr="00C30E1F" w:rsidSect="00221E96">
      <w:headerReference w:type="first" r:id="rId11"/>
      <w:pgSz w:w="11906" w:h="16838"/>
      <w:pgMar w:top="720" w:right="991" w:bottom="72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21FF7" w14:textId="77777777" w:rsidR="00E42145" w:rsidRDefault="00E42145" w:rsidP="005E768D">
      <w:pPr>
        <w:spacing w:after="0" w:line="240" w:lineRule="auto"/>
      </w:pPr>
      <w:r>
        <w:separator/>
      </w:r>
    </w:p>
  </w:endnote>
  <w:endnote w:type="continuationSeparator" w:id="0">
    <w:p w14:paraId="2F278AA3" w14:textId="77777777" w:rsidR="00E42145" w:rsidRDefault="00E42145" w:rsidP="005E7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D7957" w14:textId="77777777" w:rsidR="00E42145" w:rsidRDefault="00E42145" w:rsidP="005E768D">
      <w:pPr>
        <w:spacing w:after="0" w:line="240" w:lineRule="auto"/>
      </w:pPr>
      <w:r>
        <w:separator/>
      </w:r>
    </w:p>
  </w:footnote>
  <w:footnote w:type="continuationSeparator" w:id="0">
    <w:p w14:paraId="216F2604" w14:textId="77777777" w:rsidR="00E42145" w:rsidRDefault="00E42145" w:rsidP="005E7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077D" w14:textId="77777777" w:rsidR="00221E96" w:rsidRDefault="00221E96">
    <w:pPr>
      <w:pStyle w:val="a3"/>
    </w:pPr>
    <w:r>
      <w:rPr>
        <w:noProof/>
        <w:lang w:eastAsia="ru-RU"/>
      </w:rPr>
      <w:drawing>
        <wp:inline distT="0" distB="0" distL="0" distR="0" wp14:anchorId="28036BDE" wp14:editId="264DDB66">
          <wp:extent cx="6662433" cy="1000125"/>
          <wp:effectExtent l="0" t="0" r="5080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БЛАНК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771" cy="1001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6"/>
      </w:rPr>
      <w:t>ООО «ГОРОДСКИЕ КОНСТРУКЦИИ» · Образец с вымышленными данными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D433B"/>
    <w:multiLevelType w:val="hybridMultilevel"/>
    <w:tmpl w:val="182CD176"/>
    <w:lvl w:ilvl="0" w:tplc="8C4A5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C9373A"/>
    <w:multiLevelType w:val="hybridMultilevel"/>
    <w:tmpl w:val="E46A665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38D7FC7"/>
    <w:multiLevelType w:val="hybridMultilevel"/>
    <w:tmpl w:val="768EBFAA"/>
    <w:lvl w:ilvl="0" w:tplc="A9F0D5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788109D"/>
    <w:multiLevelType w:val="hybridMultilevel"/>
    <w:tmpl w:val="410E3256"/>
    <w:lvl w:ilvl="0" w:tplc="F3BE7D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AE30D7"/>
    <w:multiLevelType w:val="hybridMultilevel"/>
    <w:tmpl w:val="187A51C8"/>
    <w:lvl w:ilvl="0" w:tplc="D560771A">
      <w:start w:val="1"/>
      <w:numFmt w:val="bullet"/>
      <w:suff w:val="space"/>
      <w:lvlText w:val=""/>
      <w:lvlJc w:val="left"/>
      <w:pPr>
        <w:ind w:left="947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4B210888"/>
    <w:multiLevelType w:val="hybridMultilevel"/>
    <w:tmpl w:val="0BD8DDE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019240D"/>
    <w:multiLevelType w:val="hybridMultilevel"/>
    <w:tmpl w:val="365CC1D4"/>
    <w:lvl w:ilvl="0" w:tplc="684210DC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5875B7"/>
    <w:multiLevelType w:val="hybridMultilevel"/>
    <w:tmpl w:val="6E622D2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4D6C1F"/>
    <w:multiLevelType w:val="hybridMultilevel"/>
    <w:tmpl w:val="637CF1E2"/>
    <w:lvl w:ilvl="0" w:tplc="257C8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9B2E6C"/>
    <w:multiLevelType w:val="hybridMultilevel"/>
    <w:tmpl w:val="5D90F5C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AB943BA"/>
    <w:multiLevelType w:val="hybridMultilevel"/>
    <w:tmpl w:val="004CCD96"/>
    <w:lvl w:ilvl="0" w:tplc="54E433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24269437">
    <w:abstractNumId w:val="4"/>
  </w:num>
  <w:num w:numId="2" w16cid:durableId="1445492818">
    <w:abstractNumId w:val="3"/>
  </w:num>
  <w:num w:numId="3" w16cid:durableId="1265455563">
    <w:abstractNumId w:val="8"/>
  </w:num>
  <w:num w:numId="4" w16cid:durableId="491988763">
    <w:abstractNumId w:val="6"/>
  </w:num>
  <w:num w:numId="5" w16cid:durableId="1406297992">
    <w:abstractNumId w:val="0"/>
  </w:num>
  <w:num w:numId="6" w16cid:durableId="1149053293">
    <w:abstractNumId w:val="2"/>
  </w:num>
  <w:num w:numId="7" w16cid:durableId="1323315717">
    <w:abstractNumId w:val="10"/>
  </w:num>
  <w:num w:numId="8" w16cid:durableId="992635869">
    <w:abstractNumId w:val="7"/>
  </w:num>
  <w:num w:numId="9" w16cid:durableId="65035835">
    <w:abstractNumId w:val="9"/>
  </w:num>
  <w:num w:numId="10" w16cid:durableId="1864049564">
    <w:abstractNumId w:val="5"/>
  </w:num>
  <w:num w:numId="11" w16cid:durableId="170995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364"/>
    <w:rsid w:val="00002399"/>
    <w:rsid w:val="0004394B"/>
    <w:rsid w:val="0004657C"/>
    <w:rsid w:val="00062CE0"/>
    <w:rsid w:val="0007026F"/>
    <w:rsid w:val="0007265F"/>
    <w:rsid w:val="0007415A"/>
    <w:rsid w:val="00090FB5"/>
    <w:rsid w:val="000D0B6B"/>
    <w:rsid w:val="000E08E2"/>
    <w:rsid w:val="000E0ACF"/>
    <w:rsid w:val="000E3481"/>
    <w:rsid w:val="000E4B6A"/>
    <w:rsid w:val="000F1FBC"/>
    <w:rsid w:val="000F2587"/>
    <w:rsid w:val="000F5391"/>
    <w:rsid w:val="000F56CD"/>
    <w:rsid w:val="0011015F"/>
    <w:rsid w:val="00112CDD"/>
    <w:rsid w:val="001131AF"/>
    <w:rsid w:val="00115616"/>
    <w:rsid w:val="001555F9"/>
    <w:rsid w:val="00157A86"/>
    <w:rsid w:val="00157FD9"/>
    <w:rsid w:val="00160904"/>
    <w:rsid w:val="001612E2"/>
    <w:rsid w:val="00162B3A"/>
    <w:rsid w:val="00163E71"/>
    <w:rsid w:val="00165905"/>
    <w:rsid w:val="00167594"/>
    <w:rsid w:val="00176D4C"/>
    <w:rsid w:val="00180ABF"/>
    <w:rsid w:val="00186A70"/>
    <w:rsid w:val="00191A56"/>
    <w:rsid w:val="001A7270"/>
    <w:rsid w:val="001D228C"/>
    <w:rsid w:val="00221E96"/>
    <w:rsid w:val="00235BF7"/>
    <w:rsid w:val="00246901"/>
    <w:rsid w:val="00262B06"/>
    <w:rsid w:val="00267E4B"/>
    <w:rsid w:val="00292281"/>
    <w:rsid w:val="00296821"/>
    <w:rsid w:val="002A467D"/>
    <w:rsid w:val="002B09BB"/>
    <w:rsid w:val="002B3FA1"/>
    <w:rsid w:val="002B6E54"/>
    <w:rsid w:val="002E59D0"/>
    <w:rsid w:val="002F1E9F"/>
    <w:rsid w:val="002F6669"/>
    <w:rsid w:val="00313606"/>
    <w:rsid w:val="003262D7"/>
    <w:rsid w:val="00335E8F"/>
    <w:rsid w:val="00336047"/>
    <w:rsid w:val="003555F2"/>
    <w:rsid w:val="00363229"/>
    <w:rsid w:val="00364113"/>
    <w:rsid w:val="00367712"/>
    <w:rsid w:val="00381400"/>
    <w:rsid w:val="00382561"/>
    <w:rsid w:val="003828B6"/>
    <w:rsid w:val="003850B9"/>
    <w:rsid w:val="0038742A"/>
    <w:rsid w:val="00390842"/>
    <w:rsid w:val="00392094"/>
    <w:rsid w:val="00392D47"/>
    <w:rsid w:val="00393B49"/>
    <w:rsid w:val="003C7590"/>
    <w:rsid w:val="003D073D"/>
    <w:rsid w:val="003E269A"/>
    <w:rsid w:val="0040127A"/>
    <w:rsid w:val="00402142"/>
    <w:rsid w:val="0043187A"/>
    <w:rsid w:val="00435BB3"/>
    <w:rsid w:val="004377CB"/>
    <w:rsid w:val="00452626"/>
    <w:rsid w:val="00460A36"/>
    <w:rsid w:val="00471B37"/>
    <w:rsid w:val="004728F0"/>
    <w:rsid w:val="00482790"/>
    <w:rsid w:val="004874B6"/>
    <w:rsid w:val="00491B6E"/>
    <w:rsid w:val="004A0757"/>
    <w:rsid w:val="004B6A76"/>
    <w:rsid w:val="004C70E5"/>
    <w:rsid w:val="004D0B4F"/>
    <w:rsid w:val="004E48E4"/>
    <w:rsid w:val="004E6DD4"/>
    <w:rsid w:val="004E78E5"/>
    <w:rsid w:val="004F3764"/>
    <w:rsid w:val="004F6CD6"/>
    <w:rsid w:val="00505DEE"/>
    <w:rsid w:val="00521410"/>
    <w:rsid w:val="00526F06"/>
    <w:rsid w:val="005415C8"/>
    <w:rsid w:val="00544604"/>
    <w:rsid w:val="005561F4"/>
    <w:rsid w:val="00564A9E"/>
    <w:rsid w:val="00565DD5"/>
    <w:rsid w:val="00575206"/>
    <w:rsid w:val="00587CA5"/>
    <w:rsid w:val="005937F9"/>
    <w:rsid w:val="005968D1"/>
    <w:rsid w:val="005A110B"/>
    <w:rsid w:val="005C7DD7"/>
    <w:rsid w:val="005D0FC0"/>
    <w:rsid w:val="005D2699"/>
    <w:rsid w:val="005D69C6"/>
    <w:rsid w:val="005E768D"/>
    <w:rsid w:val="005F1B4F"/>
    <w:rsid w:val="00603EFD"/>
    <w:rsid w:val="00610E29"/>
    <w:rsid w:val="00611A08"/>
    <w:rsid w:val="00617267"/>
    <w:rsid w:val="00627F4F"/>
    <w:rsid w:val="006414E6"/>
    <w:rsid w:val="006448F3"/>
    <w:rsid w:val="006507A8"/>
    <w:rsid w:val="00652E13"/>
    <w:rsid w:val="00653967"/>
    <w:rsid w:val="00662FDB"/>
    <w:rsid w:val="00665446"/>
    <w:rsid w:val="0067220D"/>
    <w:rsid w:val="00685A17"/>
    <w:rsid w:val="006936CB"/>
    <w:rsid w:val="006952EA"/>
    <w:rsid w:val="00695F61"/>
    <w:rsid w:val="006A631F"/>
    <w:rsid w:val="006B1B14"/>
    <w:rsid w:val="006D3394"/>
    <w:rsid w:val="00701D1C"/>
    <w:rsid w:val="00703625"/>
    <w:rsid w:val="007125E4"/>
    <w:rsid w:val="00723DD7"/>
    <w:rsid w:val="00745D8F"/>
    <w:rsid w:val="00757ED8"/>
    <w:rsid w:val="00762861"/>
    <w:rsid w:val="00773358"/>
    <w:rsid w:val="007740C4"/>
    <w:rsid w:val="00781E7D"/>
    <w:rsid w:val="00784EDF"/>
    <w:rsid w:val="007A1D4A"/>
    <w:rsid w:val="007A57E3"/>
    <w:rsid w:val="007B62C0"/>
    <w:rsid w:val="007C7839"/>
    <w:rsid w:val="00806629"/>
    <w:rsid w:val="00832908"/>
    <w:rsid w:val="00846A13"/>
    <w:rsid w:val="0085011C"/>
    <w:rsid w:val="00863563"/>
    <w:rsid w:val="00881709"/>
    <w:rsid w:val="0088760F"/>
    <w:rsid w:val="00890B65"/>
    <w:rsid w:val="008A35E2"/>
    <w:rsid w:val="008A5696"/>
    <w:rsid w:val="008B7259"/>
    <w:rsid w:val="008D2B75"/>
    <w:rsid w:val="008E3243"/>
    <w:rsid w:val="008E56ED"/>
    <w:rsid w:val="008F0DDC"/>
    <w:rsid w:val="0090251F"/>
    <w:rsid w:val="00911C67"/>
    <w:rsid w:val="009143AA"/>
    <w:rsid w:val="00917FF4"/>
    <w:rsid w:val="00922145"/>
    <w:rsid w:val="00926A13"/>
    <w:rsid w:val="00932CE8"/>
    <w:rsid w:val="00943777"/>
    <w:rsid w:val="00963FFB"/>
    <w:rsid w:val="00970D93"/>
    <w:rsid w:val="0097116A"/>
    <w:rsid w:val="00971291"/>
    <w:rsid w:val="00971E82"/>
    <w:rsid w:val="00976E71"/>
    <w:rsid w:val="00984C85"/>
    <w:rsid w:val="009878FA"/>
    <w:rsid w:val="009922AD"/>
    <w:rsid w:val="009927A0"/>
    <w:rsid w:val="00994CEB"/>
    <w:rsid w:val="00996ACA"/>
    <w:rsid w:val="009A5862"/>
    <w:rsid w:val="009A6A60"/>
    <w:rsid w:val="009B29EF"/>
    <w:rsid w:val="009C0F56"/>
    <w:rsid w:val="009C1348"/>
    <w:rsid w:val="009D17B6"/>
    <w:rsid w:val="009D5190"/>
    <w:rsid w:val="009E622D"/>
    <w:rsid w:val="009E627E"/>
    <w:rsid w:val="00A01061"/>
    <w:rsid w:val="00A02610"/>
    <w:rsid w:val="00A02837"/>
    <w:rsid w:val="00A10C19"/>
    <w:rsid w:val="00A12F0A"/>
    <w:rsid w:val="00A24395"/>
    <w:rsid w:val="00A31276"/>
    <w:rsid w:val="00A35FE8"/>
    <w:rsid w:val="00A37FCE"/>
    <w:rsid w:val="00A530D7"/>
    <w:rsid w:val="00A66364"/>
    <w:rsid w:val="00A72DE4"/>
    <w:rsid w:val="00AC1954"/>
    <w:rsid w:val="00AC38F0"/>
    <w:rsid w:val="00AE0B02"/>
    <w:rsid w:val="00B0169C"/>
    <w:rsid w:val="00B30D05"/>
    <w:rsid w:val="00B37AD5"/>
    <w:rsid w:val="00B53831"/>
    <w:rsid w:val="00B60F2F"/>
    <w:rsid w:val="00B641E6"/>
    <w:rsid w:val="00B667A5"/>
    <w:rsid w:val="00B676D1"/>
    <w:rsid w:val="00B67F4D"/>
    <w:rsid w:val="00B73D93"/>
    <w:rsid w:val="00B837BD"/>
    <w:rsid w:val="00B94693"/>
    <w:rsid w:val="00BA15CD"/>
    <w:rsid w:val="00BC4DF1"/>
    <w:rsid w:val="00BD6CD2"/>
    <w:rsid w:val="00BE0098"/>
    <w:rsid w:val="00BE4E67"/>
    <w:rsid w:val="00BE5567"/>
    <w:rsid w:val="00BF6FC0"/>
    <w:rsid w:val="00C20B02"/>
    <w:rsid w:val="00C25616"/>
    <w:rsid w:val="00C30E1F"/>
    <w:rsid w:val="00C32AE3"/>
    <w:rsid w:val="00C452C6"/>
    <w:rsid w:val="00C8673D"/>
    <w:rsid w:val="00CA208C"/>
    <w:rsid w:val="00CB1E0F"/>
    <w:rsid w:val="00CB7223"/>
    <w:rsid w:val="00CD3CCD"/>
    <w:rsid w:val="00CD5BA0"/>
    <w:rsid w:val="00CF5169"/>
    <w:rsid w:val="00CF7139"/>
    <w:rsid w:val="00CF767D"/>
    <w:rsid w:val="00CF79E8"/>
    <w:rsid w:val="00D036EA"/>
    <w:rsid w:val="00D14BE5"/>
    <w:rsid w:val="00D200B8"/>
    <w:rsid w:val="00D2391F"/>
    <w:rsid w:val="00D25990"/>
    <w:rsid w:val="00D26C3B"/>
    <w:rsid w:val="00D26CAE"/>
    <w:rsid w:val="00D37054"/>
    <w:rsid w:val="00D411C6"/>
    <w:rsid w:val="00D66340"/>
    <w:rsid w:val="00D76D6D"/>
    <w:rsid w:val="00D80ABB"/>
    <w:rsid w:val="00DC6211"/>
    <w:rsid w:val="00DD0CA8"/>
    <w:rsid w:val="00DD5508"/>
    <w:rsid w:val="00DF32B1"/>
    <w:rsid w:val="00E00B2A"/>
    <w:rsid w:val="00E04FA4"/>
    <w:rsid w:val="00E1140D"/>
    <w:rsid w:val="00E14CEC"/>
    <w:rsid w:val="00E157EA"/>
    <w:rsid w:val="00E168F7"/>
    <w:rsid w:val="00E21598"/>
    <w:rsid w:val="00E40453"/>
    <w:rsid w:val="00E42145"/>
    <w:rsid w:val="00E4539B"/>
    <w:rsid w:val="00E47241"/>
    <w:rsid w:val="00E54BA6"/>
    <w:rsid w:val="00E71C40"/>
    <w:rsid w:val="00E7332F"/>
    <w:rsid w:val="00E74745"/>
    <w:rsid w:val="00E753C4"/>
    <w:rsid w:val="00E84DB9"/>
    <w:rsid w:val="00E86B85"/>
    <w:rsid w:val="00E87C20"/>
    <w:rsid w:val="00E9008E"/>
    <w:rsid w:val="00EB0472"/>
    <w:rsid w:val="00EB1C34"/>
    <w:rsid w:val="00EC26E1"/>
    <w:rsid w:val="00EC7294"/>
    <w:rsid w:val="00EF6A24"/>
    <w:rsid w:val="00F12028"/>
    <w:rsid w:val="00F16064"/>
    <w:rsid w:val="00F166D8"/>
    <w:rsid w:val="00F27803"/>
    <w:rsid w:val="00F33AA5"/>
    <w:rsid w:val="00F4666D"/>
    <w:rsid w:val="00F60053"/>
    <w:rsid w:val="00F67692"/>
    <w:rsid w:val="00F8600F"/>
    <w:rsid w:val="00F9569F"/>
    <w:rsid w:val="00F96D62"/>
    <w:rsid w:val="00FB20DA"/>
    <w:rsid w:val="00FB2B05"/>
    <w:rsid w:val="00FE0529"/>
    <w:rsid w:val="00FF2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2A8C5"/>
  <w15:docId w15:val="{2BE2264F-887B-41D0-BBDF-EFB9BE21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768D"/>
  </w:style>
  <w:style w:type="paragraph" w:styleId="a5">
    <w:name w:val="footer"/>
    <w:basedOn w:val="a"/>
    <w:link w:val="a6"/>
    <w:uiPriority w:val="99"/>
    <w:unhideWhenUsed/>
    <w:rsid w:val="005E7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768D"/>
  </w:style>
  <w:style w:type="paragraph" w:styleId="a7">
    <w:name w:val="List Paragraph"/>
    <w:basedOn w:val="a"/>
    <w:uiPriority w:val="34"/>
    <w:qFormat/>
    <w:rsid w:val="00D200B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0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090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60904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E73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Unresolved Mention"/>
    <w:basedOn w:val="a0"/>
    <w:uiPriority w:val="99"/>
    <w:semiHidden/>
    <w:unhideWhenUsed/>
    <w:rsid w:val="005D0FC0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090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E747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xample.invalid/referenc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example.invali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cbr.ru/hd_base/KeyRat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xample.invalid/reference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6</Pages>
  <Words>3331</Words>
  <Characters>18990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Обезличенный образец документа</dc:title>
  <dc:subject>Обезличенный образец документа</dc:subject>
  <dc:creator>ЮРЛА</dc:creator>
  <cp:keywords>Обезличенный образец документа</cp:keywords>
  <dc:description>Обезличенный образец документа</dc:description>
  <cp:lastModifiedBy>ЮРЛА</cp:lastModifiedBy>
  <cp:revision>9</cp:revision>
  <cp:lastPrinted>2025-11-26T15:32:00Z</cp:lastPrinted>
  <dcterms:created xsi:type="dcterms:W3CDTF">2025-12-25T07:13:00Z</dcterms:created>
  <dcterms:modified xsi:type="dcterms:W3CDTF">2025-12-31T12:27:00Z</dcterms:modified>
</cp:coreProperties>
</file>